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0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1041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1042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1042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77"/>
        </w:rPr>
        <w:t xml:space="preserve">[указать предмет договора</w:t>
      </w:r>
      <w:r>
        <w:rPr>
          <w:rStyle w:val="1077"/>
        </w:rPr>
        <w:t xml:space="preserve"> </w:t>
      </w:r>
      <w:bookmarkStart w:id="6" w:name="_Hlk142050225"/>
      <w:r>
        <w:rPr>
          <w:rStyle w:val="1077"/>
        </w:rPr>
        <w:t xml:space="preserve">(</w:t>
      </w:r>
      <w:r>
        <w:rPr>
          <w:rStyle w:val="1077"/>
        </w:rPr>
        <w:t xml:space="preserve">здесь и далее по формам</w:t>
      </w:r>
      <w:r>
        <w:rPr>
          <w:rStyle w:val="1077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77"/>
        </w:rPr>
        <w:t xml:space="preserve">]</w:t>
      </w:r>
      <w:r>
        <w:t xml:space="preserve"> нижеперечисленные документы: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77"/>
                <w:b w:val="0"/>
                <w:bCs/>
                <w:sz w:val="22"/>
              </w:rPr>
              <w:t xml:space="preserve">ый</w:t>
            </w:r>
            <w:r>
              <w:rPr>
                <w:rStyle w:val="1077"/>
                <w:b w:val="0"/>
                <w:bCs/>
                <w:sz w:val="22"/>
              </w:rPr>
              <w:t xml:space="preserve"> документ,</w:t>
            </w:r>
            <w:r>
              <w:rPr>
                <w:rStyle w:val="1077"/>
                <w:b w:val="0"/>
                <w:bCs/>
                <w:sz w:val="22"/>
              </w:rPr>
              <w:br/>
            </w:r>
            <w:r>
              <w:rPr>
                <w:rStyle w:val="1077"/>
                <w:b w:val="0"/>
                <w:bCs/>
                <w:sz w:val="22"/>
              </w:rPr>
              <w:t xml:space="preserve">входящ</w:t>
            </w:r>
            <w:r>
              <w:rPr>
                <w:rStyle w:val="1077"/>
                <w:b w:val="0"/>
                <w:bCs/>
                <w:sz w:val="22"/>
              </w:rPr>
              <w:t xml:space="preserve">ий</w:t>
            </w:r>
            <w:r>
              <w:rPr>
                <w:rStyle w:val="1077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1042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1042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1042"/>
      </w:pPr>
      <w:r>
        <w:t xml:space="preserve">Форма письма о подаче оферты: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[рекомендуется оформлять на официальном бланке</w:t>
      </w:r>
      <w:r>
        <w:rPr>
          <w:rStyle w:val="1077"/>
        </w:rPr>
        <w:t xml:space="preserve"> Участника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6"/>
        <w:keepNext/>
      </w:pPr>
      <w:r>
        <w:t xml:space="preserve">№ ____________________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присваивает </w:t>
      </w:r>
      <w:r>
        <w:rPr>
          <w:rStyle w:val="1077"/>
        </w:rPr>
        <w:t xml:space="preserve">П</w:t>
      </w:r>
      <w:r>
        <w:rPr>
          <w:rStyle w:val="1077"/>
        </w:rPr>
        <w:t xml:space="preserve">исьму </w:t>
      </w:r>
      <w:r>
        <w:rPr>
          <w:rStyle w:val="1077"/>
        </w:rPr>
        <w:t xml:space="preserve">о подаче оферты </w:t>
      </w:r>
      <w:r>
        <w:rPr>
          <w:rStyle w:val="1077"/>
        </w:rPr>
        <w:t xml:space="preserve">дату и номер в соответствии с</w:t>
      </w:r>
      <w:r>
        <w:rPr>
          <w:rStyle w:val="1077"/>
        </w:rPr>
        <w:t xml:space="preserve"> </w:t>
      </w:r>
      <w:r>
        <w:rPr>
          <w:rStyle w:val="1077"/>
        </w:rPr>
        <w:t xml:space="preserve">принятыми у него правилами документооборота]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6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77"/>
        </w:rPr>
        <w:t xml:space="preserve">[выбрать необходимое:]</w:t>
      </w:r>
      <w:r>
        <w:t xml:space="preserve"> Участник </w:t>
      </w:r>
      <w:r>
        <w:rPr>
          <w:rStyle w:val="1077"/>
        </w:rPr>
        <w:t xml:space="preserve">[или]</w:t>
      </w:r>
      <w:r>
        <w:t xml:space="preserve"> Лидер коллективного участника</w:t>
      </w:r>
      <w:r>
        <w:t xml:space="preserve"> (Член коллективного участника № 1: ____________________; Член коллективного Участника № __: ____________________ </w:t>
      </w:r>
      <w:r>
        <w:rPr>
          <w:rStyle w:val="1077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4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зарегистрированное по адресу: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>
        <w:t xml:space="preserve">предлагает заключить Договор: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</w:pPr>
      <w:r>
        <w:t xml:space="preserve">на условиях и в соответствии с Техническим предложением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</w:rPr>
            </w:pPr>
            <w:r>
              <w:rPr>
                <w:rStyle w:val="1077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077"/>
                <w:b w:val="0"/>
                <w:bCs/>
              </w:rPr>
              <w:t xml:space="preserve">н</w:t>
            </w:r>
            <w:r>
              <w:rPr>
                <w:rStyle w:val="1077"/>
                <w:b w:val="0"/>
                <w:bCs/>
              </w:rPr>
              <w:t xml:space="preserve">апример</w:t>
            </w:r>
            <w:r>
              <w:rPr>
                <w:rStyle w:val="1077"/>
                <w:b w:val="0"/>
                <w:bCs/>
              </w:rPr>
              <w:t xml:space="preserve">: 1 234 567,89</w:t>
            </w:r>
            <w:r>
              <w:rPr>
                <w:rStyle w:val="1077"/>
                <w:b w:val="0"/>
                <w:bCs/>
              </w:rPr>
              <w:t xml:space="preserve"> </w:t>
            </w:r>
            <w:r>
              <w:rPr>
                <w:rStyle w:val="1077"/>
                <w:b w:val="0"/>
                <w:bCs/>
              </w:rPr>
              <w:t xml:space="preserve">руб.]</w:t>
            </w:r>
            <w:r>
              <w:rPr>
                <w:rStyle w:val="1077"/>
                <w:b w:val="0"/>
                <w:bCs/>
              </w:rPr>
            </w:r>
            <w:r>
              <w:rPr>
                <w:rStyle w:val="1077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54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54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46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 заявки,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77"/>
        </w:rPr>
        <w:t xml:space="preserve">.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ознакомлены с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</w:t>
      </w:r>
      <w:r>
        <w:t xml:space="preserve"> 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</w:t>
      </w:r>
      <w:r>
        <w:t xml:space="preserve">Технические </w:t>
      </w:r>
      <w:r>
        <w:t xml:space="preserve">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46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77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</w:t>
      </w:r>
      <w:r>
        <w:t xml:space="preserve">№</w:t>
      </w:r>
      <w:r>
        <w:t xml:space="preserve"> </w:t>
      </w:r>
      <w:r>
        <w:t xml:space="preserve">851, а также ____________________ </w:t>
      </w:r>
      <w:r>
        <w:rPr>
          <w:rStyle w:val="1077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54"/>
        </w:rPr>
        <w:footnoteReference w:id="5"/>
      </w:r>
      <w:r>
        <w:t xml:space="preserve">.</w:t>
      </w:r>
      <w:r/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/>
      <w:bookmarkStart w:id="18" w:name="_Hlk142050279"/>
      <w:r>
        <w:rPr>
          <w:rStyle w:val="1077"/>
        </w:rPr>
        <w:t xml:space="preserve">[</w:t>
      </w:r>
      <w:r>
        <w:rPr>
          <w:rStyle w:val="1077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4"/>
          <w:i/>
          <w:shd w:val="clear" w:color="auto" w:fill="d0cece" w:themeFill="background2" w:themeFillShade="E6"/>
        </w:rPr>
        <w:footnoteReference w:id="6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77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77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77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 </w:t>
      </w:r>
      <w:r>
        <w:rPr>
          <w:rStyle w:val="1077"/>
        </w:rPr>
        <w:t xml:space="preserve">с выбором</w:t>
      </w:r>
      <w:r>
        <w:rPr>
          <w:rStyle w:val="1077"/>
        </w:rPr>
        <w:t xml:space="preserve">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keepNext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Если Участник не обладает статусом «аккредитован» (направил ранее заявку на</w:t>
      </w:r>
      <w:r>
        <w:rPr>
          <w:rStyle w:val="1077"/>
          <w:lang w:val="en-US"/>
        </w:rPr>
        <w:t xml:space="preserve"> </w:t>
      </w:r>
      <w:r>
        <w:rPr>
          <w:rStyle w:val="1077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4"/>
          <w:i/>
          <w:shd w:val="clear" w:color="auto" w:fill="d0cece" w:themeFill="background2" w:themeFillShade="E6"/>
        </w:rPr>
        <w:footnoteReference w:id="7"/>
      </w:r>
      <w:r>
        <w:rPr>
          <w:rStyle w:val="1077"/>
        </w:rPr>
        <w:t xml:space="preserve">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77"/>
        </w:rPr>
        <w:t xml:space="preserve">[наименование Участника]</w:t>
      </w:r>
      <w:r>
        <w:t xml:space="preserve"> направило «___»</w:t>
      </w:r>
      <w:r>
        <w:rPr>
          <w:lang w:val="en-US"/>
        </w:rPr>
        <w:t xml:space="preserve"> </w:t>
      </w:r>
      <w:r>
        <w:t xml:space="preserve">__________ 202__ года </w:t>
      </w:r>
      <w:r>
        <w:rPr>
          <w:rStyle w:val="1077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</w:t>
      </w:r>
      <w:r>
        <w:rPr>
          <w:lang w:val="en-US"/>
        </w:rPr>
        <w:t xml:space="preserve"> </w:t>
      </w:r>
      <w:r>
        <w:t xml:space="preserve">Реестре аккредитации).</w:t>
      </w:r>
      <w:r/>
    </w:p>
    <w:p>
      <w:pPr>
        <w:pStyle w:val="1046"/>
        <w:tabs>
          <w:tab w:val="left" w:pos="567" w:leader="none"/>
        </w:tabs>
        <w:rPr>
          <w:rStyle w:val="1077"/>
        </w:rPr>
      </w:pPr>
      <w:r>
        <w:rPr>
          <w:rStyle w:val="1077"/>
        </w:rPr>
        <w:t xml:space="preserve">[</w:t>
      </w:r>
      <w:r>
        <w:rPr>
          <w:rStyle w:val="1077"/>
        </w:rPr>
        <w:t xml:space="preserve">о</w:t>
      </w:r>
      <w:r>
        <w:rPr>
          <w:rStyle w:val="1077"/>
        </w:rPr>
        <w:t xml:space="preserve">кончание текстового блока</w:t>
      </w:r>
      <w:r>
        <w:rPr>
          <w:rStyle w:val="1077"/>
        </w:rPr>
        <w:t xml:space="preserve"> с выбором</w:t>
      </w:r>
      <w:r>
        <w:rPr>
          <w:rStyle w:val="1077"/>
        </w:rPr>
        <w:t xml:space="preserve"> (далее указывается весь текст)]</w:t>
      </w:r>
      <w:bookmarkEnd w:id="18"/>
      <w:r>
        <w:rPr>
          <w:rStyle w:val="1077"/>
        </w:rPr>
      </w:r>
      <w:r>
        <w:rPr>
          <w:rStyle w:val="1077"/>
        </w:rPr>
      </w:r>
    </w:p>
    <w:p>
      <w:pPr>
        <w:pStyle w:val="1046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77"/>
        </w:rPr>
        <w:t xml:space="preserve">[</w:t>
      </w:r>
      <w:r>
        <w:rPr>
          <w:rStyle w:val="1077"/>
        </w:rPr>
        <w:t xml:space="preserve">выбрать необходимое</w:t>
      </w:r>
      <w:r>
        <w:rPr>
          <w:rStyle w:val="1077"/>
        </w:rPr>
        <w:t xml:space="preserve">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77"/>
        </w:rPr>
        <w:t xml:space="preserve">[либо]</w:t>
      </w:r>
      <w:r>
        <w:t xml:space="preserve"> решение (одобрение) со</w:t>
      </w:r>
      <w:r>
        <w:rPr>
          <w:lang w:val="en-US"/>
        </w:rPr>
        <w:t xml:space="preserve"> 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rPr>
          <w:lang w:val="en-US"/>
        </w:rPr>
        <w:t xml:space="preserve"> 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77"/>
        </w:rPr>
        <w:t xml:space="preserve">[наименование Участника]</w:t>
      </w:r>
      <w:r>
        <w:t xml:space="preserve"> в</w:t>
      </w:r>
      <w:r>
        <w:rPr>
          <w:lang w:val="en-US"/>
        </w:rPr>
        <w:t xml:space="preserve"> </w:t>
      </w:r>
      <w:r>
        <w:t xml:space="preserve">настоящей закупке.</w:t>
      </w:r>
      <w:r/>
    </w:p>
    <w:p>
      <w:pPr>
        <w:pStyle w:val="1046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</w:t>
      </w:r>
      <w:r>
        <w:t xml:space="preserve">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О</w:t>
      </w:r>
      <w:r>
        <w:t xml:space="preserve">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</w:t>
      </w:r>
      <w:r>
        <w:t xml:space="preserve">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77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46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6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77"/>
        </w:rPr>
        <w:t xml:space="preserve">[наименование Участника]</w:t>
      </w:r>
      <w:r>
        <w:t xml:space="preserve">.</w:t>
      </w:r>
      <w:r/>
    </w:p>
    <w:p>
      <w:pPr>
        <w:pStyle w:val="1046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</w:t>
      </w:r>
      <w:r>
        <w:t xml:space="preserve">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 передачу</w:t>
      </w:r>
      <w:r>
        <w:t xml:space="preserve"> </w:t>
      </w:r>
      <w:r>
        <w:t xml:space="preserve">всех </w:t>
      </w:r>
      <w:r>
        <w:t xml:space="preserve">персональных данных, представленных в</w:t>
      </w:r>
      <w:r>
        <w:t xml:space="preserve"> настоящей</w:t>
      </w:r>
      <w:r>
        <w:t xml:space="preserve"> заявке, в соответствии с Федеральным законом от</w:t>
      </w:r>
      <w:r>
        <w:t xml:space="preserve"> 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</w:t>
      </w:r>
      <w:r>
        <w:t xml:space="preserve"> </w:t>
      </w:r>
      <w:r>
        <w:t xml:space="preserve">персональных данных».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31" w:name="Форма03_КоммПредложение"/>
      <w:r/>
      <w:bookmarkEnd w:id="31"/>
      <w:r>
        <w:t xml:space="preserve">Коммерческое предложение (форма 3)</w:t>
      </w:r>
      <w:r/>
    </w:p>
    <w:p>
      <w:pPr>
        <w:pStyle w:val="1042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1042"/>
      </w:pPr>
      <w:r>
        <w:t xml:space="preserve">В форме Коммерческого предложения представлена Структура НМЦ</w:t>
      </w:r>
      <w:r>
        <w:t xml:space="preserve">, в</w:t>
      </w:r>
      <w:r>
        <w:t xml:space="preserve"> </w:t>
      </w:r>
      <w:r>
        <w:t xml:space="preserve">которой приведены с</w:t>
      </w:r>
      <w:r>
        <w:t xml:space="preserve">ведения о начальной (максимальной) цене единицы продукции, необходимые для применения приоритета в соответствии с ПП</w:t>
      </w:r>
      <w:r>
        <w:t xml:space="preserve"> </w:t>
      </w:r>
      <w:r>
        <w:t xml:space="preserve">925</w:t>
      </w:r>
      <w:r>
        <w:t xml:space="preserve">.</w:t>
      </w:r>
      <w:r/>
    </w:p>
    <w:p>
      <w:pPr>
        <w:pStyle w:val="1042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2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3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3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2"/>
      <w:r>
        <w:t xml:space="preserve">.</w:t>
      </w:r>
      <w:r/>
    </w:p>
    <w:p>
      <w:pPr>
        <w:pStyle w:val="1042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70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2"/>
      </w:pPr>
      <w:r/>
      <w:bookmarkStart w:id="34" w:name="_Ref127801165"/>
      <w:r>
        <w:t xml:space="preserve">Если </w:t>
      </w:r>
      <w:r>
        <w:t xml:space="preserve">заявк</w:t>
      </w:r>
      <w:r>
        <w:t xml:space="preserve">а</w:t>
      </w:r>
      <w:r>
        <w:t xml:space="preserve"> содерж</w:t>
      </w:r>
      <w:r>
        <w:t xml:space="preserve">и</w:t>
      </w:r>
      <w:r>
        <w:t xml:space="preserve">т предложения о поставке радиоэлектронн</w:t>
      </w:r>
      <w:r>
        <w:t xml:space="preserve">ой</w:t>
      </w:r>
      <w:r>
        <w:t xml:space="preserve"> продукци</w:t>
      </w:r>
      <w:r>
        <w:t xml:space="preserve">и</w:t>
      </w:r>
      <w:r>
        <w:t xml:space="preserve">, интеллектуальны</w:t>
      </w:r>
      <w:r>
        <w:t xml:space="preserve">х</w:t>
      </w:r>
      <w:r>
        <w:t xml:space="preserve"> систем управления электросетевым хозяйством (системы удаленн</w:t>
      </w:r>
      <w:r>
        <w:t xml:space="preserve">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сетями)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программ</w:t>
      </w:r>
      <w:r>
        <w:t xml:space="preserve">ного</w:t>
      </w:r>
      <w:r>
        <w:t xml:space="preserve"> </w:t>
      </w:r>
      <w:r>
        <w:t xml:space="preserve">обеспечени</w:t>
      </w:r>
      <w:r>
        <w:t xml:space="preserve">я</w:t>
      </w:r>
      <w:r>
        <w:t xml:space="preserve">, </w:t>
      </w:r>
      <w:r>
        <w:t xml:space="preserve">используемо</w:t>
      </w:r>
      <w:r>
        <w:t xml:space="preserve">го</w:t>
      </w:r>
      <w:r>
        <w:t xml:space="preserve"> </w:t>
      </w:r>
      <w:r>
        <w:t xml:space="preserve">в качестве компонента указанных систем</w:t>
      </w:r>
      <w:r>
        <w:t xml:space="preserve"> – в рамках применения приоритета в соответствии с п</w:t>
      </w:r>
      <w:r>
        <w:t xml:space="preserve">остановление</w:t>
      </w:r>
      <w:r>
        <w:t xml:space="preserve">м</w:t>
      </w:r>
      <w:r>
        <w:t xml:space="preserve"> Правительства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от 16.09.2016 </w:t>
      </w:r>
      <w:r>
        <w:t xml:space="preserve">№ </w:t>
      </w:r>
      <w:r>
        <w:t xml:space="preserve">925</w:t>
      </w:r>
      <w:r>
        <w:t xml:space="preserve">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r>
        <w:t xml:space="preserve"> </w:t>
      </w:r>
      <w:r>
        <w:t xml:space="preserve">иностранного государства, работам, услугам, выполняемым, оказываемым иностранными лицами»</w:t>
      </w:r>
      <w:r>
        <w:t xml:space="preserve"> (ПП 925)</w:t>
      </w:r>
      <w:r>
        <w:t xml:space="preserve">, Участник в</w:t>
      </w:r>
      <w:r>
        <w:t xml:space="preserve"> столбце «</w:t>
      </w:r>
      <w:r>
        <w:t xml:space="preserve">Наименование реестра и номер реестровой записи</w:t>
      </w:r>
      <w:r>
        <w:t xml:space="preserve">»</w:t>
      </w:r>
      <w:r>
        <w:t xml:space="preserve"> обязан </w:t>
      </w:r>
      <w:r>
        <w:t xml:space="preserve">указать наименование соответствующего реестра и номер реестровой записи</w:t>
      </w:r>
      <w:r>
        <w:t xml:space="preserve">,</w:t>
      </w:r>
      <w:r>
        <w:t xml:space="preserve"> </w:t>
      </w:r>
      <w:bookmarkStart w:id="35" w:name="_Hlk127799538"/>
      <w:r>
        <w:t xml:space="preserve">если указанная продукция включена в</w:t>
      </w:r>
      <w:r>
        <w:t xml:space="preserve"> </w:t>
      </w:r>
      <w:r>
        <w:t xml:space="preserve">один из указанных ниже реестров</w:t>
      </w:r>
      <w:bookmarkEnd w:id="35"/>
      <w:r>
        <w:t xml:space="preserve">:</w:t>
      </w:r>
      <w:bookmarkEnd w:id="34"/>
      <w:r/>
      <w:r/>
    </w:p>
    <w:p>
      <w:pPr>
        <w:pStyle w:val="1043"/>
      </w:pPr>
      <w:r>
        <w:t xml:space="preserve">един</w:t>
      </w:r>
      <w:r>
        <w:t xml:space="preserve">ый</w:t>
      </w:r>
      <w:r>
        <w:t xml:space="preserve"> реестр российской радиоэлектронной продукции </w:t>
      </w:r>
      <w:r>
        <w:t xml:space="preserve">–</w:t>
      </w:r>
      <w:r>
        <w:t xml:space="preserve"> ведется в</w:t>
      </w:r>
      <w:r>
        <w:t xml:space="preserve"> </w:t>
      </w:r>
      <w:r>
        <w:t xml:space="preserve">соответствии с </w:t>
      </w:r>
      <w:r>
        <w:t xml:space="preserve">постановлением Правительства Российской Федерации от 10.07.2019 №</w:t>
      </w:r>
      <w:r>
        <w:t xml:space="preserve"> </w:t>
      </w:r>
      <w:r>
        <w:t xml:space="preserve">878 «</w:t>
      </w:r>
      <w:r>
        <w:t xml:space="preserve">О мерах стимулирования производства радиоэлектронной продукции на</w:t>
      </w:r>
      <w:r>
        <w:t xml:space="preserve"> </w:t>
      </w:r>
      <w:r>
        <w:t xml:space="preserve">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</w:t>
      </w:r>
      <w:r>
        <w:t xml:space="preserve"> </w:t>
      </w:r>
      <w:r>
        <w:t xml:space="preserve">постановление Правительства Российской Федерации от 16</w:t>
      </w:r>
      <w:r>
        <w:t xml:space="preserve"> </w:t>
      </w:r>
      <w:r>
        <w:t xml:space="preserve">сентября 2016</w:t>
      </w:r>
      <w:r>
        <w:t xml:space="preserve"> </w:t>
      </w:r>
      <w:r>
        <w:t xml:space="preserve">г. N</w:t>
      </w:r>
      <w:r>
        <w:t xml:space="preserve"> </w:t>
      </w:r>
      <w:r>
        <w:t xml:space="preserve">925 и признании утратившими силу некоторых актов Правительства Российской Федерации</w:t>
      </w:r>
      <w:r>
        <w:t xml:space="preserve">»</w:t>
      </w:r>
      <w:r>
        <w:t xml:space="preserve"> (ПП 878)</w:t>
      </w:r>
      <w:r>
        <w:t xml:space="preserve">);</w:t>
      </w:r>
      <w:r/>
    </w:p>
    <w:p>
      <w:pPr>
        <w:pStyle w:val="1043"/>
      </w:pPr>
      <w:r>
        <w:t xml:space="preserve">един</w:t>
      </w:r>
      <w:r>
        <w:t xml:space="preserve">ый</w:t>
      </w:r>
      <w:r>
        <w:t xml:space="preserve"> реестр российских программ для электронных вычислительных машин и баз данных </w:t>
      </w:r>
      <w:r>
        <w:t xml:space="preserve">–</w:t>
      </w:r>
      <w:r>
        <w:t xml:space="preserve"> ведется в соответствии с</w:t>
      </w:r>
      <w:r>
        <w:t xml:space="preserve"> </w:t>
      </w:r>
      <w:r>
        <w:t xml:space="preserve">п</w:t>
      </w:r>
      <w:r>
        <w:t xml:space="preserve">остановление</w:t>
      </w:r>
      <w:r>
        <w:t xml:space="preserve">м</w:t>
      </w:r>
      <w:r>
        <w:t xml:space="preserve"> Правительства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от</w:t>
      </w:r>
      <w:r>
        <w:t xml:space="preserve"> </w:t>
      </w:r>
      <w:r>
        <w:t xml:space="preserve">16</w:t>
      </w:r>
      <w:r>
        <w:t xml:space="preserve">.11.</w:t>
      </w:r>
      <w:r>
        <w:t xml:space="preserve">2015</w:t>
      </w:r>
      <w:r>
        <w:t xml:space="preserve"> </w:t>
      </w:r>
      <w:r>
        <w:t xml:space="preserve">г. </w:t>
      </w:r>
      <w:r>
        <w:t xml:space="preserve">№ </w:t>
      </w:r>
      <w:r>
        <w:t xml:space="preserve">1236 </w:t>
      </w:r>
      <w:r>
        <w:t xml:space="preserve">«</w:t>
      </w:r>
      <w:r>
        <w:t xml:space="preserve">Об</w:t>
      </w:r>
      <w:r>
        <w:t xml:space="preserve"> </w:t>
      </w:r>
      <w:r>
        <w:t xml:space="preserve">установлении запрета на допуск программного обеспечения, </w:t>
      </w:r>
      <w:r>
        <w:t xml:space="preserve">происходящего из иностранных государств, для целей осуществления закупок для</w:t>
      </w:r>
      <w:r>
        <w:t xml:space="preserve"> </w:t>
      </w:r>
      <w:r>
        <w:t xml:space="preserve">обеспечения государственных и муниципальных нужд</w:t>
      </w:r>
      <w:r>
        <w:t xml:space="preserve">»).</w:t>
      </w:r>
      <w:r/>
    </w:p>
    <w:p>
      <w:pPr>
        <w:pStyle w:val="1042"/>
      </w:pPr>
      <w:r>
        <w:t xml:space="preserve">Отсутствие в Коммерческом предложении Участника указания (декларирования) страны происхождения поставляемого товара или номера реестровой записи (с указанием наименования реестра) – для</w:t>
      </w:r>
      <w:r>
        <w:t xml:space="preserve"> </w:t>
      </w:r>
      <w:r>
        <w:t xml:space="preserve">радиоэлектронной продукции, интеллектуальной системы управления электросетевым хозяйством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программного обеспечения, используемого в</w:t>
      </w:r>
      <w:r>
        <w:t xml:space="preserve"> </w:t>
      </w:r>
      <w:r>
        <w:t xml:space="preserve">качестве компонента указанных систем, включенных в один из реестров, указанных в пункте</w:t>
      </w:r>
      <w:r>
        <w:t xml:space="preserve"> </w:t>
      </w:r>
      <w:r>
        <w:fldChar w:fldCharType="begin"/>
      </w:r>
      <w:r>
        <w:instrText xml:space="preserve"> REF _Ref127801165 \r \h </w:instrText>
      </w:r>
      <w:r>
        <w:fldChar w:fldCharType="separate"/>
      </w:r>
      <w:r>
        <w:t xml:space="preserve">1.3.5</w:t>
      </w:r>
      <w:r>
        <w:fldChar w:fldCharType="end"/>
      </w:r>
      <w:r>
        <w:t xml:space="preserve">, не является основанием для отклонения заявки</w:t>
      </w:r>
      <w:r>
        <w:t xml:space="preserve">.</w:t>
      </w:r>
      <w:r/>
    </w:p>
    <w:p>
      <w:pPr>
        <w:pStyle w:val="1042"/>
      </w:pPr>
      <w:r>
        <w:t xml:space="preserve">Участник в рамках </w:t>
      </w:r>
      <w:r>
        <w:t xml:space="preserve">применени</w:t>
      </w:r>
      <w:r>
        <w:t xml:space="preserve">я</w:t>
      </w:r>
      <w:r>
        <w:t xml:space="preserve"> </w:t>
      </w:r>
      <w:r>
        <w:t xml:space="preserve">приоритета в соответствии с ПП</w:t>
      </w:r>
      <w:r>
        <w:t xml:space="preserve"> </w:t>
      </w:r>
      <w:r>
        <w:t xml:space="preserve">925 вправе информационно указать номер реестровой записи (с указанием наименования реестра), одного из реестров, предусмотренного</w:t>
      </w:r>
      <w:r>
        <w:t xml:space="preserve"> постановлением </w:t>
      </w:r>
      <w:r>
        <w:t xml:space="preserve">Правительства Р</w:t>
      </w:r>
      <w:r>
        <w:t xml:space="preserve">оссийской </w:t>
      </w:r>
      <w:r>
        <w:t xml:space="preserve">Ф</w:t>
      </w:r>
      <w:r>
        <w:t xml:space="preserve">едерации от 03.12.2020 № 2013 «</w:t>
      </w:r>
      <w:r>
        <w:t xml:space="preserve">О минимальной доле закупок товаров российского происхождения</w:t>
      </w:r>
      <w:r>
        <w:t xml:space="preserve">»</w:t>
      </w:r>
      <w:r>
        <w:t xml:space="preserve"> </w:t>
      </w:r>
      <w:r>
        <w:t xml:space="preserve">(</w:t>
      </w:r>
      <w:r>
        <w:t xml:space="preserve">ПП</w:t>
      </w:r>
      <w:r>
        <w:t xml:space="preserve"> </w:t>
      </w:r>
      <w:r>
        <w:t xml:space="preserve">2013</w:t>
      </w:r>
      <w:r>
        <w:t xml:space="preserve">)</w:t>
      </w:r>
      <w:r>
        <w:t xml:space="preserve"> – если применимо</w:t>
      </w:r>
      <w:r>
        <w:t xml:space="preserve"> (в</w:t>
      </w:r>
      <w:r>
        <w:t xml:space="preserve"> рамках применение приоритета в соответствии с ПП</w:t>
      </w:r>
      <w:r>
        <w:t xml:space="preserve"> </w:t>
      </w:r>
      <w:r>
        <w:t xml:space="preserve">925 не</w:t>
      </w:r>
      <w:r>
        <w:t xml:space="preserve"> </w:t>
      </w:r>
      <w:r>
        <w:t xml:space="preserve">указание не является основанием для отклонения заявки</w:t>
      </w:r>
      <w:r>
        <w:t xml:space="preserve">).</w:t>
      </w:r>
      <w:r/>
    </w:p>
    <w:p>
      <w:pPr>
        <w:pStyle w:val="1042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ПП</w:t>
      </w:r>
      <w:r>
        <w:t xml:space="preserve"> </w:t>
      </w:r>
      <w:r>
        <w:t xml:space="preserve">2013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 В</w:t>
      </w:r>
      <w:r>
        <w:t xml:space="preserve"> </w:t>
      </w:r>
      <w:r>
        <w:t xml:space="preserve">ПП 2013 перечислены следующие реестры, </w:t>
      </w:r>
      <w:r>
        <w:t xml:space="preserve">предусмотренные постановлением Правительства Российской Федерации от</w:t>
      </w:r>
      <w:r>
        <w:t xml:space="preserve"> </w:t>
      </w:r>
      <w:r>
        <w:t xml:space="preserve">30</w:t>
      </w:r>
      <w:r>
        <w:t xml:space="preserve">.04.</w:t>
      </w:r>
      <w:r>
        <w:t xml:space="preserve">2020 </w:t>
      </w:r>
      <w:r>
        <w:t xml:space="preserve">№ </w:t>
      </w:r>
      <w:r>
        <w:t xml:space="preserve">616 </w:t>
      </w:r>
      <w:r>
        <w:t xml:space="preserve">«</w:t>
      </w:r>
      <w:r>
        <w:t xml:space="preserve">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</w:t>
      </w:r>
      <w:r>
        <w:t xml:space="preserve"> </w:t>
      </w:r>
      <w:r>
        <w:t xml:space="preserve">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</w:t>
      </w:r>
      <w:r>
        <w:t xml:space="preserve">»:</w:t>
      </w:r>
      <w:r/>
    </w:p>
    <w:p>
      <w:pPr>
        <w:pStyle w:val="1043"/>
      </w:pPr>
      <w:r>
        <w:t xml:space="preserve">реестр промышленной продукции, произведенной на территории Российской Федерации;</w:t>
      </w:r>
      <w:r/>
    </w:p>
    <w:p>
      <w:pPr>
        <w:pStyle w:val="1043"/>
      </w:pPr>
      <w:r>
        <w:t xml:space="preserve">реестр промышленной продукции, произведенной на территориях Донецкой Народной Республики, Луганской Народной Республики;</w:t>
      </w:r>
      <w:r/>
    </w:p>
    <w:p>
      <w:pPr>
        <w:pStyle w:val="1043"/>
      </w:pPr>
      <w:r>
        <w:t xml:space="preserve">реестр промышленной продукции, произведенной на территории государства – члена Евразийского экономического союза,</w:t>
      </w:r>
      <w:r>
        <w:t xml:space="preserve"> за исключением Российской Федерации</w:t>
      </w:r>
      <w:r>
        <w:t xml:space="preserve">;</w:t>
      </w:r>
      <w:r/>
    </w:p>
    <w:p>
      <w:pPr>
        <w:pStyle w:val="1046"/>
        <w:ind w:left="1134"/>
      </w:pPr>
      <w:r>
        <w:t xml:space="preserve">а также указан </w:t>
      </w:r>
      <w:r>
        <w:t xml:space="preserve">единый реестр российской радиоэлектронной продукции, предусмотренный</w:t>
      </w:r>
      <w:r>
        <w:t xml:space="preserve"> ПП 878.</w:t>
      </w:r>
      <w:r/>
    </w:p>
    <w:p>
      <w:pPr>
        <w:pStyle w:val="1042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2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 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46"/>
      </w:pPr>
      <w:r/>
      <w:r/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36" w:name="Форма04_ТехнПредложение"/>
      <w:r/>
      <w:bookmarkStart w:id="37" w:name="_Ref125360736"/>
      <w:r/>
      <w:bookmarkStart w:id="38" w:name="_Ref125360745"/>
      <w:r/>
      <w:bookmarkStart w:id="39" w:name="_Toc127356926"/>
      <w:r/>
      <w:bookmarkEnd w:id="36"/>
      <w:r>
        <w:t xml:space="preserve">Техническое предложение (форма 4)</w:t>
      </w:r>
      <w:bookmarkEnd w:id="37"/>
      <w:r/>
      <w:bookmarkEnd w:id="38"/>
      <w:r/>
      <w:bookmarkEnd w:id="39"/>
      <w:r/>
      <w:r/>
    </w:p>
    <w:p>
      <w:pPr>
        <w:pStyle w:val="1042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Технического предложения: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2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jc w:val="center"/>
        <w:keepNext/>
        <w:spacing w:before="240" w:after="120"/>
        <w:rPr>
          <w:b/>
          <w:bCs/>
        </w:rPr>
      </w:pPr>
      <w:r>
        <w:rPr>
          <w:b/>
          <w:bCs/>
        </w:rPr>
        <w:t xml:space="preserve">Декларация соответствия</w:t>
      </w:r>
      <w:r>
        <w:rPr>
          <w:b/>
          <w:bCs/>
        </w:rPr>
      </w:r>
      <w:r>
        <w:rPr>
          <w:b/>
          <w:bCs/>
        </w:rPr>
      </w:r>
    </w:p>
    <w:p>
      <w:pPr>
        <w:pStyle w:val="1046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</w:t>
      </w:r>
      <w:r>
        <w:t xml:space="preserve">(Приложение № 1 к Документации о закупке) </w:t>
      </w:r>
      <w:r>
        <w:t xml:space="preserve">и согласны поставить товар</w:t>
      </w:r>
      <w:r>
        <w:t xml:space="preserve"> (МТР)</w:t>
      </w:r>
      <w:r>
        <w:t xml:space="preserve"> / выполнить работы / оказать услуги, полностью соответствующие требованиям Заказчика, изложенным в</w:t>
      </w:r>
      <w:r>
        <w:t xml:space="preserve"> </w:t>
      </w:r>
      <w:r>
        <w:t xml:space="preserve">Технических требованиях.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[Внимание! В случае предоставления Участником вместе с согласием (декларацией</w:t>
      </w:r>
      <w:r>
        <w:rPr>
          <w:rStyle w:val="1077"/>
        </w:rPr>
        <w:t xml:space="preserve"> соответствия</w:t>
      </w:r>
      <w:r>
        <w:rPr>
          <w:rStyle w:val="1077"/>
        </w:rPr>
        <w:t xml:space="preserve">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  <w:rPr>
          <w:rStyle w:val="1077"/>
        </w:rPr>
      </w:pPr>
      <w:r>
        <w:rPr>
          <w:rStyle w:val="1077"/>
        </w:rPr>
        <w:t xml:space="preserve">[При необходимости Участник приводит перечень документов (с полным наименованием и реквизитами таких документов) и</w:t>
      </w:r>
      <w:r>
        <w:rPr>
          <w:rStyle w:val="1077"/>
        </w:rPr>
        <w:t xml:space="preserve"> </w:t>
      </w:r>
      <w:r>
        <w:rPr>
          <w:rStyle w:val="1077"/>
        </w:rPr>
        <w:t xml:space="preserve">(или) иной информации, сведений, </w:t>
      </w:r>
      <w:r>
        <w:rPr>
          <w:rStyle w:val="1077"/>
        </w:rPr>
        <w:t xml:space="preserve">подтверждающих соответствие продукции установленным в Документации о закупке требованиям:]</w:t>
      </w:r>
      <w:r>
        <w:rPr>
          <w:rStyle w:val="1077"/>
        </w:rPr>
      </w:r>
      <w:r>
        <w:rPr>
          <w:rStyle w:val="1077"/>
        </w:rPr>
      </w:r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____________________;</w:t>
      </w:r>
      <w:r/>
    </w:p>
    <w:p>
      <w:pPr>
        <w:pStyle w:val="1046"/>
      </w:pPr>
      <w:r>
        <w:t xml:space="preserve">____________________.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0" w:name="Форма05_КалендарныйГрафик"/>
      <w:r/>
      <w:bookmarkStart w:id="41" w:name="_Ref125369008"/>
      <w:r/>
      <w:bookmarkStart w:id="42" w:name="_Toc127356927"/>
      <w:r/>
      <w:bookmarkEnd w:id="40"/>
      <w:r>
        <w:t xml:space="preserve">Календарный график (форма 5)</w:t>
      </w:r>
      <w:bookmarkEnd w:id="41"/>
      <w:r/>
      <w:bookmarkEnd w:id="42"/>
      <w:r/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1042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1042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70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2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Календарного графика: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3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  <w:highlight w:val="none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  <w:highlight w:val="none"/>
        </w:rPr>
      </w:r>
    </w:p>
    <w:p>
      <w:pPr>
        <w:pStyle w:val="1046"/>
        <w:rPr>
          <w:rStyle w:val="1077"/>
        </w:rPr>
      </w:pPr>
      <w:r>
        <w:rPr>
          <w:rStyle w:val="1077"/>
          <w:highlight w:val="none"/>
        </w:rPr>
      </w:r>
      <w:r>
        <w:rPr>
          <w:rStyle w:val="1077"/>
          <w:highlight w:val="none"/>
        </w:rPr>
      </w:r>
      <w:r>
        <w:rPr>
          <w:rStyle w:val="1077"/>
        </w:rPr>
      </w:r>
    </w:p>
    <w:p>
      <w:pPr>
        <w:pStyle w:val="1046"/>
        <w:rPr>
          <w:bCs/>
          <w:i/>
          <w:highlight w:val="none"/>
        </w:rPr>
      </w:pPr>
      <w:r>
        <w:rPr>
          <w:b/>
          <w:bCs/>
          <w:i/>
          <w:iCs/>
          <w:highlight w:val="lightGray"/>
        </w:rPr>
      </w:r>
      <w:r>
        <w:rPr>
          <w:b/>
          <w:bCs/>
          <w:i/>
          <w:iCs/>
          <w:highlight w:val="lightGray"/>
        </w:rPr>
        <w:t xml:space="preserve">в рамках данной процедуры предоставление Календарного графика не требуется</w:t>
      </w:r>
      <w:r>
        <w:rPr>
          <w:b/>
          <w:bCs/>
          <w:i/>
          <w:highlight w:val="lightGray"/>
        </w:rPr>
      </w:r>
      <w:r>
        <w:rPr>
          <w:bCs/>
          <w:i/>
          <w:highlight w:val="none"/>
        </w:rPr>
      </w:r>
    </w:p>
    <w:p>
      <w:pPr>
        <w:pStyle w:val="1046"/>
        <w:rPr>
          <w:bCs/>
          <w:i/>
          <w:highlight w:val="lightGray"/>
        </w:rPr>
      </w:pPr>
      <w:r>
        <w:rPr>
          <w:bCs/>
          <w:i/>
          <w:highlight w:val="none"/>
        </w:rPr>
      </w:r>
      <w:r>
        <w:rPr>
          <w:bCs/>
          <w:i/>
          <w:highlight w:val="none"/>
        </w:rPr>
      </w:r>
      <w:r>
        <w:rPr>
          <w:bCs/>
          <w:i/>
          <w:highlight w:val="lightGray"/>
        </w:rPr>
      </w:r>
    </w:p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1"/>
        <w:pageBreakBefore/>
      </w:pPr>
      <w:r/>
      <w:bookmarkStart w:id="43" w:name="Форма06_Анкета"/>
      <w:r/>
      <w:bookmarkStart w:id="44" w:name="_Ref125368630"/>
      <w:r/>
      <w:bookmarkStart w:id="45" w:name="_Ref125369067"/>
      <w:r/>
      <w:bookmarkStart w:id="46" w:name="_Toc127356928"/>
      <w:r/>
      <w:bookmarkEnd w:id="43"/>
      <w:r>
        <w:t xml:space="preserve">Анкета Участника (форма 6)</w:t>
      </w:r>
      <w:bookmarkEnd w:id="44"/>
      <w:r/>
      <w:bookmarkEnd w:id="45"/>
      <w:r/>
      <w:bookmarkEnd w:id="46"/>
      <w:r/>
      <w:r/>
    </w:p>
    <w:p>
      <w:pPr>
        <w:pStyle w:val="1042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.</w:t>
      </w:r>
      <w:r/>
    </w:p>
    <w:p>
      <w:pPr>
        <w:pStyle w:val="1042"/>
      </w:pPr>
      <w:r>
        <w:t xml:space="preserve">При оформлении Анкеты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Анкеты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4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6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</w:r>
          </w:p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rStyle w:val="1077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77"/>
                <w:b w:val="0"/>
                <w:bCs/>
                <w:sz w:val="22"/>
              </w:rPr>
              <w:t xml:space="preserve">;</w:t>
            </w:r>
            <w:r>
              <w:rPr>
                <w:rStyle w:val="1077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77"/>
                <w:b w:val="0"/>
                <w:bCs/>
                <w:sz w:val="22"/>
              </w:rPr>
              <w:t xml:space="preserve">]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7" w:name="_Ref125536972"/>
            <w:r/>
            <w:bookmarkEnd w:id="47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Принадлежность к субъектам МСП, или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Отношение к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товара</w:t>
            </w:r>
            <w:r>
              <w:rPr>
                <w:rStyle w:val="1054"/>
                <w:sz w:val="22"/>
              </w:rPr>
              <w:footnoteReference w:id="8"/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[заполняется участниками при подаче заявки на поставку товара, в т.ч. в составе комплексных закупок, путем выбора одного из </w:t>
            </w:r>
            <w:r>
              <w:rPr>
                <w:rStyle w:val="1077"/>
                <w:sz w:val="22"/>
              </w:rPr>
              <w:t xml:space="preserve">вариантов (в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противном случае – поставить прочерк):]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</w:t>
            </w:r>
            <w:r>
              <w:rPr>
                <w:rStyle w:val="1077"/>
                <w:sz w:val="22"/>
              </w:rPr>
              <w:t xml:space="preserve">действующий на момент подачи заявки документ(ы) изготовителя (производителя), в котором </w:t>
            </w:r>
            <w:r>
              <w:rPr>
                <w:rStyle w:val="1077"/>
                <w:sz w:val="22"/>
              </w:rPr>
              <w:t xml:space="preserve">статус участника подтверждается</w:t>
            </w:r>
            <w:r>
              <w:rPr>
                <w:rStyle w:val="1077"/>
                <w:sz w:val="22"/>
              </w:rPr>
              <w:t xml:space="preserve"> в качестве представителя изготовителя (производителя) / дилера</w:t>
            </w:r>
            <w:r>
              <w:rPr>
                <w:rStyle w:val="1077"/>
                <w:sz w:val="22"/>
              </w:rPr>
              <w:t xml:space="preserve">, при этом срок действия данного документа(</w:t>
            </w:r>
            <w:r>
              <w:rPr>
                <w:rStyle w:val="1077"/>
                <w:sz w:val="22"/>
              </w:rPr>
              <w:t xml:space="preserve">ов</w:t>
            </w:r>
            <w:r>
              <w:rPr>
                <w:rStyle w:val="1077"/>
                <w:sz w:val="22"/>
              </w:rPr>
              <w:t xml:space="preserve">) должен быть не менее одного года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официальным представителем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в составе заявки предоставляется копия подписанного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обеих сторон</w:t>
            </w:r>
            <w:r>
              <w:rPr>
                <w:rStyle w:val="1077"/>
                <w:sz w:val="22"/>
              </w:rPr>
              <w:t xml:space="preserve"> действующего на момент подачи заявки</w:t>
            </w:r>
            <w:r>
              <w:rPr>
                <w:rStyle w:val="1077"/>
                <w:sz w:val="22"/>
              </w:rPr>
              <w:t xml:space="preserve"> договора (либо соглашения) с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изготовителем</w:t>
            </w:r>
            <w:r>
              <w:rPr>
                <w:rStyle w:val="1077"/>
                <w:sz w:val="22"/>
              </w:rPr>
              <w:t xml:space="preserve"> (производителем))</w:t>
            </w:r>
            <w:r>
              <w:rPr>
                <w:rStyle w:val="1077"/>
                <w:sz w:val="22"/>
              </w:rPr>
              <w:t xml:space="preserve">, сроком действия не менее одного года, предметом которого является представление участником интересов изготовителя</w:t>
            </w:r>
            <w:r>
              <w:rPr>
                <w:rStyle w:val="1077"/>
                <w:sz w:val="22"/>
              </w:rPr>
              <w:t xml:space="preserve"> (производителя)</w:t>
            </w:r>
            <w:r>
              <w:rPr>
                <w:rStyle w:val="1077"/>
                <w:sz w:val="22"/>
              </w:rPr>
              <w:t xml:space="preserve"> в части реализации </w:t>
            </w:r>
            <w:r>
              <w:rPr>
                <w:rStyle w:val="1077"/>
                <w:sz w:val="22"/>
              </w:rPr>
              <w:t xml:space="preserve">предлагаемого товара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Участник является аффилированным изготовителю</w:t>
            </w:r>
            <w:r>
              <w:rPr>
                <w:sz w:val="22"/>
              </w:rPr>
              <w:t xml:space="preserve"> (производителю)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предоставлением в составе заявки </w:t>
            </w:r>
            <w:r>
              <w:rPr>
                <w:rStyle w:val="1077"/>
                <w:sz w:val="22"/>
              </w:rPr>
              <w:t xml:space="preserve">С</w:t>
            </w:r>
            <w:r>
              <w:rPr>
                <w:rStyle w:val="1077"/>
                <w:sz w:val="22"/>
              </w:rPr>
              <w:t xml:space="preserve">правки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об</w:t>
            </w:r>
            <w:r>
              <w:rPr>
                <w:rStyle w:val="1077"/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аффилированности Участника (форма 1</w:t>
            </w:r>
            <w:r>
              <w:rPr>
                <w:rStyle w:val="1077"/>
                <w:sz w:val="22"/>
              </w:rPr>
              <w:t xml:space="preserve">0</w:t>
            </w:r>
            <w:r>
              <w:rPr>
                <w:rStyle w:val="1077"/>
                <w:sz w:val="22"/>
              </w:rPr>
              <w:t xml:space="preserve">)</w:t>
            </w:r>
            <w:r>
              <w:rPr>
                <w:rStyle w:val="1077"/>
                <w:sz w:val="22"/>
              </w:rPr>
              <w:t xml:space="preserve"> с приложением соответствующих подтверждающих документов в соответствии с инструкциями к указанной справки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jc w:val="left"/>
              <w:keepNext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[или]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  <w:p>
            <w:pPr>
              <w:pStyle w:val="1046"/>
              <w:jc w:val="left"/>
              <w:rPr>
                <w:i/>
                <w:sz w:val="22"/>
                <w:shd w:val="clear" w:color="auto" w:fill="d0cece" w:themeFill="background2" w:themeFillShade="E6"/>
              </w:rPr>
            </w:pPr>
            <w:r>
              <w:rPr>
                <w:sz w:val="22"/>
              </w:rPr>
              <w:t xml:space="preserve">Участник является изготовителем</w:t>
            </w:r>
            <w:r>
              <w:rPr>
                <w:sz w:val="22"/>
              </w:rPr>
              <w:t xml:space="preserve"> (производителем)</w:t>
            </w:r>
            <w:r>
              <w:rPr>
                <w:sz w:val="22"/>
              </w:rPr>
              <w:t xml:space="preserve"> </w:t>
            </w:r>
            <w:r>
              <w:rPr>
                <w:rStyle w:val="1077"/>
                <w:sz w:val="22"/>
              </w:rPr>
              <w:t xml:space="preserve">[</w:t>
            </w:r>
            <w:r>
              <w:rPr>
                <w:rStyle w:val="1077"/>
                <w:sz w:val="22"/>
              </w:rPr>
              <w:t xml:space="preserve">подтверждается </w:t>
            </w:r>
            <w:r>
              <w:rPr>
                <w:rStyle w:val="1077"/>
                <w:sz w:val="22"/>
              </w:rPr>
              <w:t xml:space="preserve">документами из состава заявки на предлагаемые товары, в которых указан изготовитель (производитель), при этом в документах на предлагаемые товары и в Техническом предложении (форма 4) должен быть указан один и тот же изготовитель (производитель)</w:t>
            </w:r>
            <w:r>
              <w:rPr>
                <w:rStyle w:val="1077"/>
                <w:sz w:val="22"/>
              </w:rPr>
              <w:t xml:space="preserve">]</w:t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  <w:r>
              <w:rPr>
                <w:i/>
                <w:sz w:val="22"/>
                <w:shd w:val="clear" w:color="auto" w:fill="d0cece" w:themeFill="background2" w:themeFillShade="E6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Свидетельство о внесении в ЕГРЮЛ / ЕГРИП (дата и номер, кем выдано) либо паспортные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8" w:name="_Ref125627630"/>
            <w:r/>
            <w:bookmarkEnd w:id="48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Собственники (перечислить наименования и организационно-правовую форму или Ф.И.О. всех собственников, чья доля в уставном капитале превышает 10%)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[если организационная форма Участника ООО, указать учредителей, если организационная форма АО или ПАО, указать акционеров]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КПП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ОГРН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ОКПО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ОКТМО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ОКФС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Почтовый адрес: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9" w:name="_Ref125536979"/>
            <w:r/>
            <w:bookmarkEnd w:id="49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Филиалы: перечислить наименования и почтовые адреса: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50" w:name="_Ref125627637"/>
            <w:r/>
            <w:bookmarkEnd w:id="50"/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Банковские реквизиты (наименование и адрес банка, номер расчетного счета Участника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банке, телефоны банка, прочие банковские реквизиты):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[указываются реквизиты, которые будут использованы при заключении Договора]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Телефоны Участника (с указанием кода города):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Адрес электронной почты Участника: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руководителя Участника, имеющего право подписи согласно учредительным документам Участника,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главного бухгалтера Участника или лица, исполняющего его функции, с указанием должности, контактного телефона и даты его рождения: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51" w:name="Форма07_СправкаОпыт"/>
      <w:r/>
      <w:bookmarkStart w:id="52" w:name="_Ref125369554"/>
      <w:r/>
      <w:bookmarkStart w:id="53" w:name="_Ref125553142"/>
      <w:r/>
      <w:bookmarkStart w:id="54" w:name="_Ref125714074"/>
      <w:r/>
      <w:bookmarkStart w:id="55" w:name="_Toc127356930"/>
      <w:r/>
      <w:bookmarkEnd w:id="51"/>
      <w:r>
        <w:t xml:space="preserve">Справка об опыте Участника (форма </w:t>
      </w:r>
      <w:r>
        <w:t xml:space="preserve">7</w:t>
      </w:r>
      <w:r>
        <w:t xml:space="preserve">)</w:t>
      </w:r>
      <w:bookmarkEnd w:id="52"/>
      <w:r/>
      <w:bookmarkEnd w:id="53"/>
      <w:r/>
      <w:bookmarkEnd w:id="54"/>
      <w:r/>
      <w:bookmarkEnd w:id="55"/>
      <w:r/>
      <w:r/>
    </w:p>
    <w:p>
      <w:pPr>
        <w:pStyle w:val="1042"/>
      </w:pPr>
      <w:r>
        <w:t xml:space="preserve">Справка об опыте Участника </w:t>
      </w:r>
      <w:r>
        <w:t xml:space="preserve">в </w:t>
      </w:r>
      <w:r>
        <w:t xml:space="preserve">обязательном порядке </w:t>
      </w:r>
      <w:r>
        <w:t xml:space="preserve">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t xml:space="preserve">, если </w:t>
      </w:r>
      <w:r>
        <w:t xml:space="preserve">в</w:t>
      </w:r>
      <w:r>
        <w:t xml:space="preserve"> </w:t>
      </w:r>
      <w:r>
        <w:t xml:space="preserve">Требованиях к</w:t>
      </w:r>
      <w:r>
        <w:t xml:space="preserve"> </w:t>
      </w:r>
      <w:r>
        <w:t xml:space="preserve">Участникам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 закупке)</w:t>
      </w:r>
      <w:r>
        <w:t xml:space="preserve"> установлено соответствующие требовани</w:t>
      </w:r>
      <w:r>
        <w:t xml:space="preserve">е в части</w:t>
      </w:r>
      <w:r>
        <w:t xml:space="preserve"> опыт</w:t>
      </w:r>
      <w:r>
        <w:t xml:space="preserve">а</w:t>
      </w:r>
      <w:r>
        <w:t xml:space="preserve">.</w:t>
      </w:r>
      <w:r/>
    </w:p>
    <w:p>
      <w:pPr>
        <w:pStyle w:val="1042"/>
      </w:pPr>
      <w:r>
        <w:t xml:space="preserve">Справка об опыте Участника может </w:t>
      </w:r>
      <w:r>
        <w:t xml:space="preserve">быть предоставлен</w:t>
      </w:r>
      <w:r>
        <w:t xml:space="preserve">а</w:t>
      </w:r>
      <w:r>
        <w:t xml:space="preserve"> Участником</w:t>
      </w:r>
      <w:r>
        <w:t xml:space="preserve"> </w:t>
      </w:r>
      <w:r>
        <w:t xml:space="preserve">в составе своей заявки</w:t>
      </w:r>
      <w:r>
        <w:t xml:space="preserve">, если в Порядке и критериях оценки и сопоставления заявок (Приложение № 8 к Документации о закупке) установлен соответствующий критерий оценки </w:t>
      </w:r>
      <w:r>
        <w:t xml:space="preserve">в части опыта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</w:t>
      </w:r>
      <w:r>
        <w:t xml:space="preserve"> </w:t>
      </w:r>
      <w:r>
        <w:t xml:space="preserve">отклонения заявки Участника</w:t>
      </w:r>
      <w:r>
        <w:t xml:space="preserve">).</w:t>
      </w:r>
      <w:r/>
    </w:p>
    <w:p>
      <w:pPr>
        <w:pStyle w:val="1042"/>
      </w:pPr>
      <w:r>
        <w:t xml:space="preserve">Участник </w:t>
      </w:r>
      <w:r>
        <w:t xml:space="preserve">должен </w:t>
      </w:r>
      <w:r>
        <w:t xml:space="preserve">указ</w:t>
      </w:r>
      <w:r>
        <w:t xml:space="preserve">ать исчерпывающую информацию</w:t>
      </w:r>
      <w:r>
        <w:t xml:space="preserve"> </w:t>
      </w:r>
      <w:r>
        <w:t xml:space="preserve">(</w:t>
      </w:r>
      <w:r>
        <w:t xml:space="preserve">перечень и объемы выполнения исполненных договоров</w:t>
      </w:r>
      <w:r>
        <w:t xml:space="preserve"> с учетом требований к их предмету (какой опыт учитывается) и к срокам / период</w:t>
      </w:r>
      <w:r>
        <w:t xml:space="preserve">у</w:t>
      </w:r>
      <w:r>
        <w:t xml:space="preserve"> их исполнения</w:t>
      </w:r>
      <w:r>
        <w:t xml:space="preserve">), необходимую для рассмотрения заявок</w:t>
      </w:r>
      <w:r>
        <w:t xml:space="preserve"> на предмет его соответствия установленным в Документации о закупке требованиям к</w:t>
      </w:r>
      <w:r>
        <w:t xml:space="preserve"> </w:t>
      </w:r>
      <w:r>
        <w:t xml:space="preserve">опыту (если они установлены)</w:t>
      </w:r>
      <w:r>
        <w:t xml:space="preserve">, </w:t>
      </w:r>
      <w:r>
        <w:t xml:space="preserve">необходимую для </w:t>
      </w:r>
      <w:r>
        <w:t xml:space="preserve">оценки и сопоставления заявок</w:t>
      </w:r>
      <w:r>
        <w:t xml:space="preserve"> на предмет его оценки и сопоставления по</w:t>
      </w:r>
      <w:r>
        <w:t xml:space="preserve"> </w:t>
      </w:r>
      <w:r>
        <w:t xml:space="preserve">критерию оценки в части опыта, установленному в Документации о закупке (если он установлен).</w:t>
      </w:r>
      <w:r/>
    </w:p>
    <w:p>
      <w:pPr>
        <w:pStyle w:val="1042"/>
      </w:pPr>
      <w:r>
        <w:t xml:space="preserve">Участник может </w:t>
      </w:r>
      <w:r>
        <w:t xml:space="preserve">указать</w:t>
      </w:r>
      <w:r>
        <w:t xml:space="preserve"> и незавершенные договоры, обязательно отмечая данный факт и указывая объем поставленной продукции в</w:t>
      </w:r>
      <w:r>
        <w:t xml:space="preserve"> </w:t>
      </w:r>
      <w:r>
        <w:t xml:space="preserve">незавершенном договоре, подтверждающий соответствие Участника установленным </w:t>
      </w:r>
      <w:r>
        <w:t xml:space="preserve">соответствующим </w:t>
      </w:r>
      <w:r>
        <w:t xml:space="preserve">требованиям к</w:t>
      </w:r>
      <w:r>
        <w:t xml:space="preserve"> </w:t>
      </w:r>
      <w:r>
        <w:t xml:space="preserve">опыту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позволяющий повысить сво</w:t>
      </w:r>
      <w:r>
        <w:t xml:space="preserve">ю</w:t>
      </w:r>
      <w:r>
        <w:t xml:space="preserve"> предпочтительност</w:t>
      </w:r>
      <w:r>
        <w:t xml:space="preserve">ь</w:t>
      </w:r>
      <w:r>
        <w:t xml:space="preserve"> по</w:t>
      </w:r>
      <w:r>
        <w:t xml:space="preserve"> </w:t>
      </w:r>
      <w:r>
        <w:t xml:space="preserve">соответствующему критерию оценки в</w:t>
      </w:r>
      <w:r>
        <w:t xml:space="preserve"> </w:t>
      </w:r>
      <w:r>
        <w:t xml:space="preserve">части опыта</w:t>
      </w:r>
      <w:r>
        <w:t xml:space="preserve">.</w:t>
      </w:r>
      <w:r/>
    </w:p>
    <w:p>
      <w:pPr>
        <w:pStyle w:val="1042"/>
      </w:pPr>
      <w:r>
        <w:t xml:space="preserve">Участник должен указать</w:t>
      </w:r>
      <w:r>
        <w:t xml:space="preserve"> информацию за тот период, в</w:t>
      </w:r>
      <w:r>
        <w:t xml:space="preserve"> </w:t>
      </w:r>
      <w:r>
        <w:t xml:space="preserve">течение которого требуется наличие соответствующего опыта у</w:t>
      </w:r>
      <w:r>
        <w:t xml:space="preserve"> </w:t>
      </w:r>
      <w:r>
        <w:t xml:space="preserve">Участника, </w:t>
      </w:r>
      <w:r>
        <w:t xml:space="preserve">установленного </w:t>
      </w:r>
      <w:r>
        <w:t xml:space="preserve">в</w:t>
      </w:r>
      <w:r>
        <w:t xml:space="preserve"> </w:t>
      </w:r>
      <w:r>
        <w:t xml:space="preserve">Требованиях к Участнику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3</w:t>
      </w:r>
      <w:r>
        <w:t xml:space="preserve">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в Порядк</w:t>
      </w:r>
      <w:r>
        <w:t xml:space="preserve">е</w:t>
      </w:r>
      <w:r>
        <w:t xml:space="preserve"> и критери</w:t>
      </w:r>
      <w:r>
        <w:t xml:space="preserve">я</w:t>
      </w:r>
      <w:r>
        <w:t xml:space="preserve">х</w:t>
      </w:r>
      <w:r>
        <w:t xml:space="preserve"> оценки и сопоставления заявок</w:t>
      </w:r>
      <w:r>
        <w:t xml:space="preserve"> (</w:t>
      </w:r>
      <w:r>
        <w:t xml:space="preserve">Приложени</w:t>
      </w:r>
      <w:r>
        <w:t xml:space="preserve">е</w:t>
      </w:r>
      <w:r>
        <w:t xml:space="preserve"> №</w:t>
      </w:r>
      <w:r>
        <w:t xml:space="preserve"> </w:t>
      </w:r>
      <w:r>
        <w:t xml:space="preserve">8</w:t>
      </w:r>
      <w:r>
        <w:t xml:space="preserve"> </w:t>
      </w:r>
      <w:r>
        <w:t xml:space="preserve">к Документации о закупке)</w:t>
      </w:r>
      <w:r>
        <w:t xml:space="preserve"> (например – 1</w:t>
      </w:r>
      <w:r>
        <w:t xml:space="preserve"> </w:t>
      </w:r>
      <w:r>
        <w:t xml:space="preserve">год, 3</w:t>
      </w:r>
      <w:r>
        <w:t xml:space="preserve"> </w:t>
      </w:r>
      <w:r>
        <w:t xml:space="preserve">года, 5</w:t>
      </w:r>
      <w:r>
        <w:t xml:space="preserve"> </w:t>
      </w:r>
      <w:r>
        <w:t xml:space="preserve">лет, и так далее)</w:t>
      </w:r>
      <w:r>
        <w:t xml:space="preserve"> по соответствующему критерию оценки</w:t>
      </w:r>
      <w:r>
        <w:t xml:space="preserve">. Указанный Участником опыт, выходящий за пределы </w:t>
      </w:r>
      <w:r>
        <w:t xml:space="preserve">установленных </w:t>
      </w:r>
      <w:r>
        <w:t xml:space="preserve">сроков</w:t>
      </w:r>
      <w:r>
        <w:t xml:space="preserve"> </w:t>
      </w:r>
      <w:r>
        <w:t xml:space="preserve">/</w:t>
      </w:r>
      <w:r>
        <w:t xml:space="preserve"> </w:t>
      </w:r>
      <w:r>
        <w:t xml:space="preserve">периода</w:t>
      </w:r>
      <w:r>
        <w:t xml:space="preserve"> </w:t>
      </w:r>
      <w:r>
        <w:t xml:space="preserve">не</w:t>
      </w:r>
      <w:r>
        <w:t xml:space="preserve"> рассматривается и не</w:t>
      </w:r>
      <w:r>
        <w:t xml:space="preserve"> </w:t>
      </w:r>
      <w:r>
        <w:t xml:space="preserve">оценивается.</w:t>
      </w:r>
      <w:r/>
    </w:p>
    <w:p>
      <w:pPr>
        <w:pStyle w:val="1042"/>
      </w:pPr>
      <w:r>
        <w:t xml:space="preserve">Указанные в </w:t>
      </w:r>
      <w:r>
        <w:t xml:space="preserve">с</w:t>
      </w:r>
      <w:r>
        <w:t xml:space="preserve">правке позиции, не позволяющие явно определить наличие требуемого опыта у Участника, не рассматриваются и не оцениваются</w:t>
      </w:r>
      <w:r>
        <w:t xml:space="preserve">.</w:t>
      </w:r>
      <w:r/>
    </w:p>
    <w:p>
      <w:pPr>
        <w:pStyle w:val="1042"/>
      </w:pPr>
      <w:r>
        <w:t xml:space="preserve">При оформлении </w:t>
      </w:r>
      <w:r>
        <w:t xml:space="preserve">Справки </w:t>
      </w:r>
      <w:r>
        <w:t xml:space="preserve">об опыте Участника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Справки об опыте Участника: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5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об опыте участника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704"/>
        <w:gridCol w:w="2060"/>
        <w:gridCol w:w="2060"/>
        <w:gridCol w:w="2060"/>
        <w:gridCol w:w="2061"/>
        <w:gridCol w:w="2060"/>
        <w:gridCol w:w="2060"/>
        <w:gridCol w:w="206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Требование Заказчика к опыту </w:t>
            </w:r>
            <w:r>
              <w:rPr>
                <w:b w:val="0"/>
                <w:bCs/>
                <w:sz w:val="22"/>
              </w:rPr>
              <w:t xml:space="preserve">Участник</w:t>
            </w:r>
            <w:r>
              <w:rPr>
                <w:b w:val="0"/>
                <w:bCs/>
                <w:sz w:val="22"/>
              </w:rPr>
              <w:t xml:space="preserve">а</w:t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 w:val="0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Предмет договора, подтверждающего наличие у</w:t>
            </w:r>
            <w:r>
              <w:rPr>
                <w:b w:val="0"/>
                <w:bCs/>
                <w:sz w:val="22"/>
                <w:lang w:val="en-US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Заказчик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(наименование, ИНН, контактное лицо и контактный телефон)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начала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Срок завершения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мм.гггг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rStyle w:val="1077"/>
                <w:bCs/>
                <w:i w:val="0"/>
                <w:sz w:val="22"/>
                <w:shd w:val="clear" w:color="auto" w:fill="auto"/>
              </w:rPr>
            </w:pPr>
            <w:r>
              <w:rPr>
                <w:b w:val="0"/>
                <w:bCs/>
                <w:sz w:val="22"/>
              </w:rPr>
              <w:t xml:space="preserve">Описание позиций договора, подтверждающих требуемый опыт</w:t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  <w:r>
              <w:rPr>
                <w:rStyle w:val="1077"/>
                <w:bCs/>
                <w:i w:val="0"/>
                <w:sz w:val="22"/>
                <w:shd w:val="clear" w:color="auto" w:fill="auto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keepNext w:val="0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договору, подтверждающему требуемый опыт,</w:t>
            </w:r>
            <w:r>
              <w:rPr>
                <w:b w:val="0"/>
                <w:bCs/>
                <w:sz w:val="22"/>
              </w:rPr>
              <w:br/>
              <w:t xml:space="preserve">(руб. без НДС)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 заполняет в соответствии с Приложение</w:t>
            </w:r>
            <w:r>
              <w:rPr>
                <w:rStyle w:val="1077"/>
                <w:bCs/>
                <w:sz w:val="22"/>
              </w:rPr>
              <w:t xml:space="preserve">м</w:t>
            </w:r>
            <w:r>
              <w:rPr>
                <w:rStyle w:val="1077"/>
                <w:bCs/>
                <w:sz w:val="22"/>
              </w:rPr>
              <w:t xml:space="preserve"> № </w:t>
            </w:r>
            <w:r>
              <w:rPr>
                <w:rStyle w:val="1077"/>
                <w:bCs/>
                <w:sz w:val="22"/>
              </w:rPr>
              <w:t xml:space="preserve">3</w:t>
            </w:r>
            <w:r>
              <w:rPr>
                <w:rStyle w:val="1077"/>
                <w:bCs/>
                <w:sz w:val="22"/>
              </w:rPr>
              <w:t xml:space="preserve"> к Документации о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закупке «Требования к Участникам» 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(или)</w:t>
            </w:r>
            <w:r>
              <w:rPr>
                <w:rStyle w:val="1077"/>
                <w:bCs/>
                <w:sz w:val="22"/>
              </w:rPr>
              <w:t xml:space="preserve"> в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соответствии с</w:t>
            </w:r>
            <w:r>
              <w:rPr>
                <w:rStyle w:val="1077"/>
                <w:bCs/>
                <w:sz w:val="22"/>
              </w:rPr>
              <w:t xml:space="preserve"> Приложением № 8 к Документации о</w:t>
            </w:r>
            <w:r>
              <w:rPr>
                <w:rStyle w:val="1077"/>
                <w:bCs/>
                <w:sz w:val="22"/>
              </w:rPr>
              <w:t xml:space="preserve"> </w:t>
            </w:r>
            <w:r>
              <w:rPr>
                <w:rStyle w:val="1077"/>
                <w:bCs/>
                <w:sz w:val="22"/>
              </w:rPr>
              <w:t xml:space="preserve">закупке «</w:t>
            </w:r>
            <w:r>
              <w:rPr>
                <w:rStyle w:val="1077"/>
                <w:bCs/>
                <w:sz w:val="22"/>
              </w:rPr>
              <w:t xml:space="preserve">Поряд</w:t>
            </w:r>
            <w:r>
              <w:rPr>
                <w:rStyle w:val="1077"/>
                <w:bCs/>
                <w:sz w:val="22"/>
              </w:rPr>
              <w:t xml:space="preserve">ок</w:t>
            </w:r>
            <w:r>
              <w:rPr>
                <w:rStyle w:val="1077"/>
                <w:bCs/>
                <w:sz w:val="22"/>
              </w:rPr>
              <w:t xml:space="preserve"> и критери</w:t>
            </w:r>
            <w:r>
              <w:rPr>
                <w:rStyle w:val="1077"/>
                <w:bCs/>
                <w:sz w:val="22"/>
              </w:rPr>
              <w:t xml:space="preserve">и</w:t>
            </w:r>
            <w:r>
              <w:rPr>
                <w:rStyle w:val="1077"/>
                <w:bCs/>
                <w:sz w:val="22"/>
              </w:rPr>
              <w:t xml:space="preserve"> оценки и сопоставления </w:t>
            </w:r>
            <w:r>
              <w:rPr>
                <w:rStyle w:val="1077"/>
                <w:bCs/>
                <w:sz w:val="22"/>
              </w:rPr>
              <w:t xml:space="preserve">заявок</w:t>
            </w:r>
            <w:r>
              <w:rPr>
                <w:rStyle w:val="1077"/>
                <w:bCs/>
                <w:sz w:val="22"/>
              </w:rPr>
              <w:t xml:space="preserve">»</w:t>
            </w:r>
            <w:r>
              <w:rPr>
                <w:rStyle w:val="1077"/>
                <w:bCs/>
                <w:sz w:val="22"/>
              </w:rPr>
              <w:t xml:space="preserve"> (</w:t>
            </w:r>
            <w:r>
              <w:rPr>
                <w:rStyle w:val="1077"/>
                <w:bCs/>
                <w:sz w:val="22"/>
              </w:rPr>
              <w:t xml:space="preserve">в </w:t>
            </w:r>
            <w:r>
              <w:rPr>
                <w:rStyle w:val="1077"/>
                <w:bCs/>
                <w:sz w:val="22"/>
              </w:rPr>
              <w:t xml:space="preserve">соответств</w:t>
            </w:r>
            <w:r>
              <w:rPr>
                <w:rStyle w:val="1077"/>
                <w:bCs/>
                <w:sz w:val="22"/>
              </w:rPr>
              <w:t xml:space="preserve">ии с </w:t>
            </w:r>
            <w:r>
              <w:rPr>
                <w:rStyle w:val="1077"/>
                <w:bCs/>
                <w:sz w:val="22"/>
              </w:rPr>
              <w:t xml:space="preserve">критери</w:t>
            </w:r>
            <w:r>
              <w:rPr>
                <w:rStyle w:val="1077"/>
                <w:bCs/>
                <w:sz w:val="22"/>
              </w:rPr>
              <w:t xml:space="preserve">ем оценки</w:t>
            </w:r>
            <w:r>
              <w:rPr>
                <w:rStyle w:val="1077"/>
                <w:bCs/>
                <w:sz w:val="22"/>
              </w:rPr>
              <w:t xml:space="preserve">, если он установлен</w:t>
            </w:r>
            <w:r>
              <w:rPr>
                <w:rStyle w:val="1077"/>
                <w:bCs/>
                <w:sz w:val="22"/>
              </w:rPr>
              <w:t xml:space="preserve">)</w:t>
            </w:r>
            <w:r>
              <w:rPr>
                <w:rStyle w:val="1077"/>
                <w:bCs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rStyle w:val="1077"/>
                <w:bCs/>
                <w:sz w:val="22"/>
              </w:rPr>
              <w:t xml:space="preserve">[Участники указывает исчерпывающую информацию о наличии у него необходимого опыта исполнения соответствующих договоров]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[в случае комплексного договора – общая сумма выполненных обязательств по договору не указывается – указываются только суммы, подтверждающие требуемый опыт Участника]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1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Итого за 20___ год: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2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0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gridSpan w:val="7"/>
            <w:tcW w:w="13065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 xml:space="preserve">Итога за ___ месяцев 20___ года:</w:t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  <w:tc>
          <w:tcPr>
            <w:tcW w:w="206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  <w:r>
              <w:rPr>
                <w:b/>
                <w:bCs/>
                <w:sz w:val="22"/>
              </w:rPr>
            </w:r>
          </w:p>
        </w:tc>
      </w:tr>
    </w:tbl>
    <w:p>
      <w:pPr>
        <w:pStyle w:val="1046"/>
        <w:keepNext/>
        <w:spacing w:after="120"/>
        <w:rPr>
          <w:b/>
          <w:bCs/>
        </w:rPr>
      </w:pPr>
      <w:r>
        <w:rPr>
          <w:b/>
          <w:bCs/>
        </w:rPr>
        <w:t xml:space="preserve">Итого количество и годовые объемы выполнения договоров, подтверждающих опыт Участника:</w:t>
      </w:r>
      <w:r>
        <w:rPr>
          <w:b/>
          <w:bCs/>
        </w:rPr>
      </w:r>
      <w:r>
        <w:rPr>
          <w:b/>
          <w:bCs/>
        </w:rPr>
      </w:r>
    </w:p>
    <w:tbl>
      <w:tblPr>
        <w:tblStyle w:val="1067"/>
        <w:tblW w:w="0" w:type="auto"/>
        <w:tblLook w:val="04A0" w:firstRow="1" w:lastRow="0" w:firstColumn="1" w:lastColumn="0" w:noHBand="0" w:noVBand="1"/>
      </w:tblPr>
      <w:tblGrid>
        <w:gridCol w:w="2405"/>
        <w:gridCol w:w="4469"/>
        <w:gridCol w:w="4470"/>
        <w:gridCol w:w="3782"/>
      </w:tblGrid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Год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Число договоров, подтверждающих наличие у Участника требуемого опыта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Общая сумма поставленной продукции по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договорам, подтверждающим наличие у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Участника требуемого опыта, руб., без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НДС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Примечание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20___ год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2405" w:type="dxa"/>
            <w:textDirection w:val="lrTb"/>
            <w:noWrap w:val="false"/>
          </w:tcPr>
          <w:p>
            <w:pPr>
              <w:pStyle w:val="1046"/>
              <w:rPr>
                <w:sz w:val="22"/>
              </w:rPr>
            </w:pPr>
            <w:r>
              <w:rPr>
                <w:sz w:val="22"/>
              </w:rPr>
              <w:t xml:space="preserve">___ месяцев 20___ года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69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470" w:type="dxa"/>
            <w:textDirection w:val="lrTb"/>
            <w:noWrap w:val="false"/>
          </w:tcPr>
          <w:p>
            <w:pPr>
              <w:pStyle w:val="1046"/>
              <w:jc w:val="righ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782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</w:pPr>
      <w:r/>
      <w:bookmarkStart w:id="65" w:name="Форма10_СправкаАффилированность"/>
      <w:r/>
      <w:bookmarkStart w:id="66" w:name="_Ref125368105"/>
      <w:r/>
      <w:bookmarkStart w:id="67" w:name="_Ref125713923"/>
      <w:r/>
      <w:bookmarkStart w:id="68" w:name="_Toc127356933"/>
      <w:r/>
      <w:bookmarkEnd w:id="65"/>
      <w:r>
        <w:t xml:space="preserve">Справка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 (форма 1</w:t>
      </w:r>
      <w:r>
        <w:t xml:space="preserve">0</w:t>
      </w:r>
      <w:r>
        <w:t xml:space="preserve">)</w:t>
      </w:r>
      <w:bookmarkEnd w:id="66"/>
      <w:r/>
      <w:bookmarkEnd w:id="67"/>
      <w:r/>
      <w:bookmarkEnd w:id="68"/>
      <w:r/>
      <w:r/>
    </w:p>
    <w:p>
      <w:pPr>
        <w:pStyle w:val="1042"/>
        <w:spacing w:after="120"/>
      </w:pPr>
      <w:r>
        <w:t xml:space="preserve">Справка об аффилированности Участника</w:t>
      </w:r>
      <w:r>
        <w:t xml:space="preserve"> </w:t>
      </w:r>
      <w:bookmarkStart w:id="69" w:name="_Hlk166860911"/>
      <w:r>
        <w:t xml:space="preserve">с изготовителем (производителем)</w:t>
      </w:r>
      <w:r>
        <w:t xml:space="preserve"> </w:t>
      </w:r>
      <w:r>
        <w:t xml:space="preserve">предлагаемо</w:t>
      </w:r>
      <w:r>
        <w:t xml:space="preserve">го</w:t>
      </w:r>
      <w:r>
        <w:t xml:space="preserve"> </w:t>
      </w:r>
      <w:r>
        <w:t xml:space="preserve">товара</w:t>
      </w:r>
      <w:bookmarkEnd w:id="69"/>
      <w:r>
        <w:t xml:space="preserve"> </w:t>
      </w:r>
      <w:r>
        <w:t xml:space="preserve">предоставл</w:t>
      </w:r>
      <w:r>
        <w:t xml:space="preserve">яется</w:t>
      </w:r>
      <w:r>
        <w:t xml:space="preserve"> в</w:t>
      </w:r>
      <w:r>
        <w:t xml:space="preserve"> </w:t>
      </w:r>
      <w:r>
        <w:t xml:space="preserve">составе заявк</w:t>
      </w:r>
      <w:r>
        <w:t xml:space="preserve">и</w:t>
      </w:r>
      <w:r>
        <w:t xml:space="preserve">,</w:t>
      </w:r>
      <w:r>
        <w:t xml:space="preserve"> </w:t>
      </w:r>
      <w:r>
        <w:t xml:space="preserve">только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име</w:t>
      </w:r>
      <w:r>
        <w:t xml:space="preserve">е</w:t>
      </w:r>
      <w:r>
        <w:t xml:space="preserve">т</w:t>
      </w:r>
      <w:r>
        <w:t xml:space="preserve"> один из</w:t>
      </w:r>
      <w:r>
        <w:t xml:space="preserve"> </w:t>
      </w:r>
      <w:r>
        <w:t xml:space="preserve">признак</w:t>
      </w:r>
      <w:r>
        <w:t xml:space="preserve">ов</w:t>
      </w:r>
      <w:r>
        <w:t xml:space="preserve"> аффилированности</w:t>
      </w:r>
      <w:r>
        <w:t xml:space="preserve"> </w:t>
      </w:r>
      <w:bookmarkStart w:id="70" w:name="_Hlk166861045"/>
      <w:r/>
      <w:bookmarkStart w:id="71" w:name="_Hlk166859947"/>
      <w:r>
        <w:t xml:space="preserve">из приведенных в таблице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bookmarkEnd w:id="70"/>
      <w:r>
        <w:t xml:space="preserve"> </w:t>
      </w:r>
      <w:bookmarkEnd w:id="71"/>
      <w:r>
        <w:t xml:space="preserve">и</w:t>
      </w:r>
      <w:r>
        <w:t xml:space="preserve"> (или)</w:t>
      </w:r>
      <w:r>
        <w:t xml:space="preserve"> </w:t>
      </w:r>
      <w:r>
        <w:t xml:space="preserve">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</w:t>
      </w:r>
      <w:r>
        <w:t xml:space="preserve">.</w:t>
      </w:r>
      <w:r/>
    </w:p>
    <w:p>
      <w:pPr>
        <w:pStyle w:val="1042"/>
        <w:keepNext/>
        <w:spacing w:after="120"/>
      </w:pPr>
      <w:r/>
      <w:bookmarkStart w:id="72" w:name="_Hlk166859980"/>
      <w:r/>
      <w:bookmarkStart w:id="73" w:name="_Ref166856148"/>
      <w:r>
        <w:t xml:space="preserve">Признаки аффилированности и документы, подтверждающие данные признаки</w:t>
      </w:r>
      <w:bookmarkEnd w:id="72"/>
      <w:r>
        <w:t xml:space="preserve">:</w:t>
      </w:r>
      <w:bookmarkEnd w:id="73"/>
      <w:r/>
      <w:r/>
    </w:p>
    <w:tbl>
      <w:tblPr>
        <w:tblStyle w:val="106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3969"/>
        <w:gridCol w:w="4105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Признак аффилированности</w:t>
            </w:r>
            <w:r>
              <w:rPr>
                <w:rStyle w:val="1054"/>
                <w:b w:val="0"/>
                <w:bCs/>
                <w:sz w:val="22"/>
              </w:rPr>
              <w:footnoteReference w:id="9"/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Документы, предоставляемые участником, подтверждающие соответствующий </w:t>
            </w:r>
            <w:r>
              <w:rPr>
                <w:b w:val="0"/>
                <w:bCs/>
                <w:sz w:val="22"/>
              </w:rPr>
              <w:t xml:space="preserve">признак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аффилированности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Член Совета директоров (наблюдательного совета) или иного коллегиального органа управления, член коллегиального исполнительного органа, 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также лицо, осуществляющее полномочия единоличного исполнительного органа: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которые имеют право распоряжаться более чем 20 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8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(если производитель является обществом с ограниченной </w:t>
            </w:r>
            <w:r>
              <w:rPr>
                <w:sz w:val="22"/>
              </w:rPr>
              <w:t xml:space="preserve">ответственностью, то предоставление данной выписка не требуется)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Юридическое лицо, в котором данное юридическое лицо имеет право распоряжаться более чем 20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процентами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либо составляющие уставный или складочный капитал вклады, доли данного юридического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29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Если юридическое лицо является уч</w:t>
            </w:r>
            <w:r>
              <w:rPr>
                <w:sz w:val="22"/>
              </w:rPr>
              <w:t xml:space="preserve">астником финансово-промышленной группы, к его аффилированным лицам также относятся члены Советов директоров (наблюдательных советов) или иных коллегиальных органов управления, коллегиальных исполнительных органов участников финансово-промышленной группы, 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также лица, осуществляющие полномочия единоличных исполнительных органов участников финансово-промышленной группы: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создании финансово-промышленной группы;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0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Лица, принадлежащие к той группе лиц, к которой принадлежит данное физическое лицо</w:t>
            </w:r>
            <w:r>
              <w:rPr>
                <w:sz w:val="22"/>
              </w:rPr>
              <w:t xml:space="preserve"> и (или) юридическое лицо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состав которых входит физическое лицо;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совета директоров или иного коллегиального органа управления аффилированного лица;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 о передачи функций исполнительного органа управляющему;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1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Приказ (распоряжение, протокол либо иной документ) о назначении на должность физического лица изготовителя</w:t>
            </w:r>
            <w:r>
              <w:rPr>
                <w:sz w:val="22"/>
              </w:rPr>
              <w:t xml:space="preserve"> (производителя)</w:t>
            </w:r>
            <w:r>
              <w:rPr>
                <w:sz w:val="22"/>
              </w:rPr>
              <w:t xml:space="preserve">, входящего в состав коллегиального исполнительного органа аффилированного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силу своего участия в этом хозяйственном обществе (товариществе, хозяйственном партнерстве) либо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полученными,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том числе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письменного соглашения, от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 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2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основании учредительных документов этого хозяйственного общества (товарищества, хозяйственного партнерства) или заключенного с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 исполнения указания: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одно лицо вправе давать обязательные 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исполнения указания другому лиц</w:t>
            </w:r>
            <w:r>
              <w:rPr>
                <w:sz w:val="22"/>
              </w:rPr>
              <w:t xml:space="preserve">у</w:t>
            </w:r>
            <w:r>
              <w:rPr>
                <w:sz w:val="22"/>
              </w:rPr>
              <w:t xml:space="preserve"> (изготовитель</w:t>
            </w:r>
            <w:r>
              <w:rPr>
                <w:sz w:val="22"/>
              </w:rPr>
              <w:t xml:space="preserve"> (производитель)</w:t>
            </w:r>
            <w:r>
              <w:rPr>
                <w:sz w:val="22"/>
              </w:rPr>
              <w:t xml:space="preserve"> юридическому лицу либо наоборот);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3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Устав изготовителя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(</w:t>
            </w:r>
            <w:r>
              <w:rPr>
                <w:sz w:val="22"/>
              </w:rPr>
              <w:t xml:space="preserve">производителя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 и юридического лица.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Юридические лица, в которых более чем пятьдесят процентов количественного состава коллегиального исполнительного органа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совета директоров (наблюдательного совета, совета фонда) составляют одни и те же физические лица: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совета директоров или иного коллегиального органа управления;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4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 формировании коллегиального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(хозяйственное партнерство) и </w:t>
            </w:r>
            <w:r>
              <w:rPr>
                <w:sz w:val="22"/>
              </w:rPr>
              <w:t xml:space="preserve">физическое лицо или юридическое лицо, если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единоличного исполнительного органа;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5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кандидатуры избранного единоличного исполнительного органа.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и физическое лицо или юридическое л</w:t>
            </w:r>
            <w:r>
              <w:rPr>
                <w:sz w:val="22"/>
              </w:rPr>
              <w:t xml:space="preserve">ицо, если по 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Протокол, выписка из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протокола об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избрании коллегиального исполнительного органа либо совета директоров (наблюдательного совета);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6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Документы, подтверждающие выдвижение юридическим либо физическим лицом кандидатур избранного коллегиального исполнительного органа, либо совета директоров (наблюдательного совета).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2"/>
              </w:numPr>
              <w:ind w:left="170" w:firstLine="0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969" w:type="dxa"/>
            <w:textDirection w:val="lrTb"/>
            <w:noWrap w:val="false"/>
          </w:tcPr>
          <w:p>
            <w:pPr>
              <w:pStyle w:val="1046"/>
              <w:jc w:val="left"/>
              <w:rPr>
                <w:sz w:val="22"/>
              </w:rPr>
            </w:pPr>
            <w:r>
              <w:rPr>
                <w:sz w:val="22"/>
              </w:rPr>
              <w:t xml:space="preserve">Хозяйственное общество (товарищество, хозяйственное партнерство), физические лица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юридические лица, которые входят в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группу лиц по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установленным пунктами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–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6</w:t>
            </w:r>
            <w:r>
              <w:rPr>
                <w:sz w:val="22"/>
              </w:rPr>
              <w:t xml:space="preserve"> статьи 9 Закона о защите конкуренции основаниям, если такие лица в силу своего совместного участия в этом хозяйственном обществе (товариществе, хозяйственном партнерстве) 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полномочиями, полученными от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партнерства):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105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ЕГРЮЛ;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Договор, соглашение, поручение, протоколы либо иные документы, в соответствии с которыми получены полномочия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более чем пятьдесят процентов общего количества голосов, приходящихся на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голосующие акции (доли) в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уставном (складочном) капитале этого хозяйственного общества (товарищества, хозяйственного партнерства);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Выписка из реестра акционеров, содержащая сведения о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принадлежности голосующих акций</w:t>
            </w:r>
            <w:r>
              <w:rPr>
                <w:sz w:val="22"/>
              </w:rPr>
              <w:t xml:space="preserve"> (</w:t>
            </w:r>
            <w:r>
              <w:rPr>
                <w:sz w:val="22"/>
              </w:rPr>
              <w:t xml:space="preserve">если производитель является обществом с ограниченной ответственностью, то предоставление данной выписка не требуется</w:t>
            </w:r>
            <w:r>
              <w:rPr>
                <w:sz w:val="22"/>
              </w:rPr>
              <w:t xml:space="preserve">)</w:t>
            </w:r>
            <w:r>
              <w:rPr>
                <w:sz w:val="22"/>
              </w:rPr>
              <w:t xml:space="preserve">;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  <w:p>
            <w:pPr>
              <w:pStyle w:val="1046"/>
              <w:numPr>
                <w:ilvl w:val="0"/>
                <w:numId w:val="37"/>
              </w:numPr>
              <w:ind w:left="284" w:hanging="284"/>
              <w:jc w:val="left"/>
              <w:rPr>
                <w:sz w:val="22"/>
              </w:rPr>
            </w:pPr>
            <w:r>
              <w:rPr>
                <w:sz w:val="22"/>
              </w:rPr>
              <w:t xml:space="preserve">Документы из числа указанных выше, подтверждающие отнесение физических </w:t>
            </w:r>
            <w:r>
              <w:rPr>
                <w:sz w:val="22"/>
              </w:rPr>
              <w:t xml:space="preserve">и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(или)</w:t>
            </w:r>
            <w:r>
              <w:rPr>
                <w:sz w:val="22"/>
              </w:rPr>
              <w:t xml:space="preserve"> юридических лиц к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одной группе лиц.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2"/>
      </w:pPr>
      <w:r/>
      <w:bookmarkStart w:id="74" w:name="_Hlk166860430"/>
      <w:r>
        <w:t xml:space="preserve">В</w:t>
      </w:r>
      <w:r>
        <w:t xml:space="preserve"> </w:t>
      </w:r>
      <w:r>
        <w:t xml:space="preserve">Справке об аффилированности Участника с изготовителем (производителем) предлагаемого товара</w:t>
      </w:r>
      <w:r>
        <w:t xml:space="preserve"> указывается</w:t>
      </w:r>
      <w:r>
        <w:t xml:space="preserve"> наименование одного заявленного в</w:t>
      </w:r>
      <w:r>
        <w:rPr>
          <w:lang w:val="en-US"/>
        </w:rPr>
        <w:t xml:space="preserve"> </w:t>
      </w:r>
      <w:r>
        <w:t xml:space="preserve">Техническом предложении</w:t>
      </w:r>
      <w:r>
        <w:t xml:space="preserve"> (форма 4)</w:t>
      </w:r>
      <w:r>
        <w:t xml:space="preserve"> изготовителя (производителя) </w:t>
      </w:r>
      <w:r>
        <w:t xml:space="preserve">товара</w:t>
      </w:r>
      <w:r>
        <w:t xml:space="preserve">. Если Участник </w:t>
      </w:r>
      <w:r>
        <w:t xml:space="preserve">(член Коллективного участника)</w:t>
      </w:r>
      <w:r>
        <w:t xml:space="preserve"> </w:t>
      </w:r>
      <w:r>
        <w:t xml:space="preserve">аффилирован с несколькими заявленными в Техническом предложении</w:t>
      </w:r>
      <w:r>
        <w:t xml:space="preserve"> (форма 4)</w:t>
      </w:r>
      <w:r>
        <w:t xml:space="preserve"> изготовителями (производителями), то </w:t>
      </w:r>
      <w:r>
        <w:t xml:space="preserve">С</w:t>
      </w:r>
      <w:r>
        <w:t xml:space="preserve">правку об</w:t>
      </w:r>
      <w:r>
        <w:t xml:space="preserve"> </w:t>
      </w:r>
      <w:r>
        <w:t xml:space="preserve">аффилированности </w:t>
      </w:r>
      <w:r>
        <w:t xml:space="preserve">У</w:t>
      </w:r>
      <w:r>
        <w:t xml:space="preserve">частника с</w:t>
      </w:r>
      <w:r>
        <w:t xml:space="preserve"> </w:t>
      </w:r>
      <w:r>
        <w:t xml:space="preserve">изготовителем (производителем) предлагаемого товара </w:t>
      </w:r>
      <w:r>
        <w:t xml:space="preserve">необходимо</w:t>
      </w:r>
      <w:r>
        <w:t xml:space="preserve"> предоставить на каждого из них.</w:t>
      </w:r>
      <w:bookmarkEnd w:id="74"/>
      <w:r/>
      <w:r/>
    </w:p>
    <w:p>
      <w:pPr>
        <w:pStyle w:val="1042"/>
      </w:pPr>
      <w:r/>
      <w:bookmarkStart w:id="75" w:name="_Hlk166860438"/>
      <w:r>
        <w:t xml:space="preserve">Участник </w:t>
      </w:r>
      <w:r>
        <w:t xml:space="preserve">(член Коллективного участника)</w:t>
      </w:r>
      <w:r>
        <w:t xml:space="preserve"> </w:t>
      </w:r>
      <w:r>
        <w:t xml:space="preserve">указывает признак аффилированности в полном соответствии с</w:t>
      </w:r>
      <w:r>
        <w:t xml:space="preserve"> </w:t>
      </w:r>
      <w:r>
        <w:t xml:space="preserve">таблицей пункта </w:t>
      </w:r>
      <w:r>
        <w:fldChar w:fldCharType="begin"/>
      </w:r>
      <w:r>
        <w:instrText xml:space="preserve"> REF _Ref166856148 \r \h </w:instrText>
      </w:r>
      <w:r>
        <w:fldChar w:fldCharType="separate"/>
      </w:r>
      <w:r>
        <w:t xml:space="preserve">1.10.2</w:t>
      </w:r>
      <w:r>
        <w:fldChar w:fldCharType="end"/>
      </w:r>
      <w:r>
        <w:t xml:space="preserve">. В состав заявки в обязательном порядке должен входить пакет документов, подтверждающий </w:t>
      </w:r>
      <w:r>
        <w:t xml:space="preserve">соответствующий </w:t>
      </w:r>
      <w:r>
        <w:t xml:space="preserve">признак аффилированности</w:t>
      </w:r>
      <w:r>
        <w:t xml:space="preserve">.</w:t>
      </w:r>
      <w:bookmarkEnd w:id="75"/>
      <w:r/>
      <w:r/>
    </w:p>
    <w:p>
      <w:pPr>
        <w:pStyle w:val="1042"/>
      </w:pPr>
      <w:r>
        <w:t xml:space="preserve">При оформлении Справки </w:t>
      </w:r>
      <w:r>
        <w:t xml:space="preserve">об аффилированности Участника с изготовителем (производителем) предлагаемого товара </w:t>
      </w:r>
      <w:r>
        <w:t xml:space="preserve">как приложения к</w:t>
      </w:r>
      <w:r>
        <w:t xml:space="preserve">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  <w:keepNext/>
      </w:pPr>
      <w:r>
        <w:t xml:space="preserve">Форма Справки </w:t>
      </w:r>
      <w:r>
        <w:t xml:space="preserve">об аффилированности Участника с изготовителем (производителем) предлагаемого товара</w:t>
      </w:r>
      <w:r>
        <w:t xml:space="preserve">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8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/>
        <w:outlineLvl w:val="3"/>
      </w:pPr>
      <w:r>
        <w:t xml:space="preserve">Справка </w:t>
      </w:r>
      <w:r>
        <w:t xml:space="preserve">об аффилированности Участника</w:t>
      </w:r>
      <w:r>
        <w:br/>
        <w:t xml:space="preserve">с изготовителем (производителем) предлагаемого товара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 </w:t>
      </w:r>
      <w:r>
        <w:t xml:space="preserve">(член Коллективного участника)</w:t>
      </w:r>
      <w:r>
        <w:t xml:space="preserve">:</w:t>
      </w:r>
      <w:r>
        <w:tab/>
        <w:t xml:space="preserve">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6"/>
        <w:keepNext/>
        <w:tabs>
          <w:tab w:val="left" w:pos="567" w:leader="none"/>
        </w:tabs>
      </w:pPr>
      <w:r>
        <w:tab/>
      </w:r>
      <w:r>
        <w:t xml:space="preserve">Подтверждаем, что </w:t>
      </w:r>
      <w:r>
        <w:t xml:space="preserve">____________________ </w:t>
      </w:r>
      <w:r>
        <w:rPr>
          <w:rStyle w:val="1077"/>
        </w:rPr>
        <w:t xml:space="preserve">[наименование Участника</w:t>
      </w:r>
      <w:r>
        <w:rPr>
          <w:rStyle w:val="1077"/>
        </w:rPr>
        <w:t xml:space="preserve"> (члена Коллективного участника)</w:t>
      </w:r>
      <w:r>
        <w:rPr>
          <w:rStyle w:val="1077"/>
        </w:rPr>
        <w:t xml:space="preserve">]</w:t>
      </w:r>
      <w:r>
        <w:t xml:space="preserve"> </w:t>
      </w:r>
      <w:r>
        <w:t xml:space="preserve">в</w:t>
      </w:r>
      <w:r>
        <w:t xml:space="preserve"> </w:t>
      </w:r>
      <w:r>
        <w:t xml:space="preserve">соответствии со статьей</w:t>
      </w:r>
      <w:r>
        <w:t xml:space="preserve"> </w:t>
      </w:r>
      <w:r>
        <w:t xml:space="preserve">4 Закона РСФСР от 22.03.1991 №</w:t>
      </w:r>
      <w:r>
        <w:t xml:space="preserve"> </w:t>
      </w:r>
      <w:r>
        <w:t xml:space="preserve">948</w:t>
      </w:r>
      <w:r>
        <w:noBreakHyphen/>
      </w:r>
      <w:r>
        <w:t xml:space="preserve">1 «О</w:t>
      </w:r>
      <w:r>
        <w:t xml:space="preserve"> </w:t>
      </w:r>
      <w:r>
        <w:t xml:space="preserve">конкуренции и ограничении монополистической деятельности на товарных рынках», статьей</w:t>
      </w:r>
      <w:r>
        <w:t xml:space="preserve"> </w:t>
      </w:r>
      <w:r>
        <w:t xml:space="preserve">9 Федерального закона от 26.07.2006 №</w:t>
      </w:r>
      <w:r>
        <w:t xml:space="preserve"> </w:t>
      </w:r>
      <w:r>
        <w:t xml:space="preserve">135-ФЗ «О</w:t>
      </w:r>
      <w:r>
        <w:t xml:space="preserve"> </w:t>
      </w:r>
      <w:r>
        <w:t xml:space="preserve">защите конкуренции» имеет </w:t>
      </w:r>
      <w:r>
        <w:t xml:space="preserve">следующие п</w:t>
      </w:r>
      <w:r>
        <w:t xml:space="preserve">ризнаки аффилированности</w:t>
      </w:r>
      <w:r>
        <w:t xml:space="preserve"> с</w:t>
      </w:r>
      <w:r>
        <w:t xml:space="preserve">:</w:t>
      </w:r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(указывается</w:t>
            </w:r>
            <w:r>
              <w:rPr>
                <w:i/>
                <w:iCs/>
                <w:sz w:val="18"/>
                <w:szCs w:val="18"/>
              </w:rPr>
              <w:t xml:space="preserve"> полное</w:t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 xml:space="preserve">наименование изготовителя (производителя)</w:t>
            </w:r>
            <w:r>
              <w:rPr>
                <w:i/>
                <w:iCs/>
                <w:sz w:val="18"/>
                <w:szCs w:val="18"/>
              </w:rPr>
              <w:t xml:space="preserve">, в том числе организационно-правовая форма и ИНН,</w:t>
            </w:r>
            <w:r>
              <w:rPr>
                <w:i/>
                <w:iCs/>
                <w:sz w:val="18"/>
                <w:szCs w:val="18"/>
              </w:rPr>
              <w:t xml:space="preserve"> предлагаемого товара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keepNext/>
      </w:pPr>
      <w:r/>
      <w:bookmarkStart w:id="76" w:name="_Hlk166860523"/>
      <w:r/>
      <w:bookmarkStart w:id="77" w:name="_Hlk166860530"/>
      <w:r>
        <w:t xml:space="preserve">по признаку аффилированности:</w:t>
      </w:r>
      <w:bookmarkEnd w:id="76"/>
      <w:r/>
      <w:bookmarkEnd w:id="77"/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highlight w:val="none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полностью </w:t>
            </w:r>
            <w:r>
              <w:rPr>
                <w:i/>
                <w:iCs/>
                <w:sz w:val="18"/>
                <w:szCs w:val="18"/>
              </w:rPr>
              <w:t xml:space="preserve">указывается </w:t>
            </w:r>
            <w:r>
              <w:rPr>
                <w:i/>
                <w:iCs/>
                <w:sz w:val="18"/>
                <w:szCs w:val="18"/>
              </w:rPr>
              <w:t xml:space="preserve">признак аффилированности (включая его номер) в соответствии с таблицей, приведенной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в инструкциях к заполнению данной справки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  <w:highlight w:val="none"/>
              </w:rPr>
            </w:r>
            <w:r>
              <w:rPr>
                <w:i/>
                <w:iCs/>
                <w:sz w:val="18"/>
                <w:szCs w:val="18"/>
                <w:highlight w:val="none"/>
              </w:rPr>
            </w:r>
          </w:p>
          <w:p>
            <w:pPr>
              <w:pStyle w:val="1046"/>
              <w:jc w:val="center"/>
              <w:rPr>
                <w:bCs/>
                <w:i/>
                <w:sz w:val="18"/>
                <w:szCs w:val="18"/>
                <w:highlight w:val="none"/>
              </w:rPr>
            </w:pPr>
            <w:r>
              <w:rPr>
                <w:bCs/>
                <w:i/>
                <w:sz w:val="18"/>
                <w:szCs w:val="18"/>
                <w:highlight w:val="none"/>
              </w:rPr>
            </w:r>
            <w:r>
              <w:rPr>
                <w:bCs/>
                <w:i/>
                <w:sz w:val="18"/>
                <w:szCs w:val="18"/>
                <w:highlight w:val="none"/>
              </w:rPr>
            </w:r>
            <w:r>
              <w:rPr>
                <w:bCs/>
                <w:i/>
                <w:sz w:val="18"/>
                <w:szCs w:val="18"/>
                <w:highlight w:val="none"/>
              </w:rPr>
            </w:r>
          </w:p>
          <w:p>
            <w:pPr>
              <w:pStyle w:val="1046"/>
              <w:jc w:val="center"/>
              <w:rPr>
                <w:bCs/>
                <w:i/>
                <w:sz w:val="18"/>
                <w:szCs w:val="18"/>
                <w:highlight w:val="none"/>
              </w:rPr>
            </w:pPr>
            <w:r>
              <w:rPr>
                <w:i/>
                <w:iCs/>
                <w:sz w:val="18"/>
                <w:szCs w:val="18"/>
                <w:highlight w:val="none"/>
              </w:rPr>
            </w:r>
            <w:r>
              <w:rPr>
                <w:bCs/>
                <w:i/>
                <w:sz w:val="18"/>
                <w:szCs w:val="18"/>
                <w:highlight w:val="none"/>
              </w:rPr>
            </w:r>
            <w:r>
              <w:rPr>
                <w:bCs/>
                <w:i/>
                <w:sz w:val="18"/>
                <w:szCs w:val="18"/>
                <w:highlight w:val="none"/>
              </w:rPr>
            </w:r>
          </w:p>
        </w:tc>
      </w:tr>
    </w:tbl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>
          <w:trHeight w:val="506"/>
        </w:trPr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</w:pPr>
      <w:r/>
      <w:r/>
    </w:p>
    <w:p>
      <w:pPr>
        <w:pStyle w:val="104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1"/>
        <w:pageBreakBefore/>
      </w:pPr>
      <w:r/>
      <w:bookmarkStart w:id="78" w:name="Форма11_ПланРаспределения"/>
      <w:r/>
      <w:bookmarkStart w:id="79" w:name="_Ref125550542"/>
      <w:r/>
      <w:bookmarkStart w:id="80" w:name="_Ref125553213"/>
      <w:r/>
      <w:bookmarkStart w:id="81" w:name="_Ref125553257"/>
      <w:r/>
      <w:bookmarkStart w:id="82" w:name="_Ref125553335"/>
      <w:r/>
      <w:bookmarkStart w:id="83" w:name="_Toc127356934"/>
      <w:r/>
      <w:bookmarkStart w:id="84" w:name="_Ref125366827"/>
      <w:r/>
      <w:bookmarkStart w:id="85" w:name="_Ref125366833"/>
      <w:r/>
      <w:bookmarkStart w:id="86" w:name="_Ref125367046"/>
      <w:r/>
      <w:bookmarkEnd w:id="78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79"/>
      <w:r/>
      <w:bookmarkEnd w:id="80"/>
      <w:r/>
      <w:bookmarkEnd w:id="81"/>
      <w:r/>
      <w:bookmarkEnd w:id="82"/>
      <w:r/>
      <w:bookmarkEnd w:id="83"/>
      <w:r/>
      <w:r/>
    </w:p>
    <w:p>
      <w:pPr>
        <w:pStyle w:val="1042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1043"/>
      </w:pPr>
      <w:r>
        <w:t xml:space="preserve">Участник подает заявку от лица Коллективного участника;</w:t>
      </w:r>
      <w:r/>
    </w:p>
    <w:p>
      <w:pPr>
        <w:pStyle w:val="1043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1042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70"/>
          </w:rPr>
          <w:t xml:space="preserve">Письму о</w:t>
        </w:r>
        <w:r>
          <w:rPr>
            <w:rStyle w:val="1070"/>
          </w:rPr>
          <w:t xml:space="preserve"> </w:t>
        </w:r>
        <w:r>
          <w:rPr>
            <w:rStyle w:val="1070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2"/>
      </w:pPr>
      <w:r>
        <w:t xml:space="preserve">Форма Плана распределения объемов поставки продукции:</w:t>
      </w:r>
      <w:r/>
    </w:p>
    <w:p>
      <w:pPr>
        <w:pStyle w:val="1046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46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46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6"/>
        <w:rPr>
          <w:rStyle w:val="1077"/>
        </w:rPr>
      </w:pPr>
      <w:r>
        <w:rPr>
          <w:rStyle w:val="1077"/>
        </w:rPr>
        <w:t xml:space="preserve">[Участник приводит номер и дату </w:t>
      </w:r>
      <w:r>
        <w:rPr>
          <w:rStyle w:val="1077"/>
        </w:rPr>
        <w:t xml:space="preserve">П</w:t>
      </w:r>
      <w:r>
        <w:rPr>
          <w:rStyle w:val="1077"/>
        </w:rPr>
        <w:t xml:space="preserve">исьма о подаче оферты]</w:t>
      </w:r>
      <w:r>
        <w:rPr>
          <w:rStyle w:val="1077"/>
        </w:rPr>
      </w:r>
      <w:r>
        <w:rPr>
          <w:rStyle w:val="1077"/>
        </w:rPr>
      </w:r>
    </w:p>
    <w:p>
      <w:pPr>
        <w:pStyle w:val="1045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5"/>
        <w:jc w:val="center"/>
        <w:pageBreakBefore w:val="0"/>
      </w:pPr>
      <w:r>
        <w:t xml:space="preserve">(</w:t>
      </w:r>
      <w:r>
        <w:t xml:space="preserve">внутри Коллективного участника</w:t>
      </w:r>
      <w:r>
        <w:t xml:space="preserve"> / </w:t>
      </w:r>
      <w:r>
        <w:t xml:space="preserve">между Генеральным подрядчиком и субподрядчиками</w:t>
      </w:r>
      <w:r>
        <w:t xml:space="preserve">)</w:t>
      </w:r>
      <w:r/>
    </w:p>
    <w:p>
      <w:pPr>
        <w:pStyle w:val="1046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46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67"/>
        <w:tblW w:w="15113" w:type="dxa"/>
        <w:tblLook w:val="04A0" w:firstRow="1" w:lastRow="0" w:firstColumn="1" w:lastColumn="0" w:noHBand="0" w:noVBand="1"/>
      </w:tblPr>
      <w:tblGrid>
        <w:gridCol w:w="492"/>
        <w:gridCol w:w="2764"/>
        <w:gridCol w:w="3118"/>
        <w:gridCol w:w="3260"/>
        <w:gridCol w:w="1701"/>
        <w:gridCol w:w="1560"/>
        <w:gridCol w:w="2218"/>
      </w:tblGrid>
      <w:tr>
        <w:tblPrEx/>
        <w:trPr/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764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1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sz w:val="22"/>
              </w:rPr>
              <w:t xml:space="preserve">соисполнителя / </w:t>
            </w:r>
            <w:r>
              <w:rPr>
                <w:b w:val="0"/>
                <w:sz w:val="22"/>
              </w:rPr>
              <w:t xml:space="preserve">суб</w:t>
            </w:r>
            <w:r>
              <w:rPr>
                <w:b w:val="0"/>
                <w:sz w:val="22"/>
              </w:rPr>
              <w:t xml:space="preserve">подрядчика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</w:t>
            </w:r>
            <w:r>
              <w:rPr>
                <w:b w:val="0"/>
                <w:i/>
                <w:iCs/>
                <w:sz w:val="22"/>
              </w:rPr>
              <w:t xml:space="preserve">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 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физических лиц), почтовый адрес, номер контактного телефона, адрес электронной почты соисполнителя / 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260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Принадлежность к</w:t>
            </w:r>
            <w:r>
              <w:rPr>
                <w:b w:val="0"/>
                <w:bCs/>
                <w:sz w:val="22"/>
              </w:rPr>
              <w:t xml:space="preserve"> </w:t>
            </w:r>
            <w:r>
              <w:rPr>
                <w:b w:val="0"/>
                <w:bCs/>
                <w:sz w:val="22"/>
              </w:rPr>
              <w:t xml:space="preserve">субъектам МСП, или к физическим лицам, не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являющимся индивидуальными предпринимателями и применяющим специальный налоговый режим «Налог на</w:t>
            </w:r>
            <w:r>
              <w:rPr>
                <w:b w:val="0"/>
                <w:bCs/>
                <w:sz w:val="22"/>
              </w:rPr>
              <w:t xml:space="preserve"> </w:t>
            </w:r>
            <w:r>
              <w:rPr>
                <w:b w:val="0"/>
                <w:bCs/>
                <w:sz w:val="22"/>
              </w:rPr>
              <w:t xml:space="preserve">профессиональный доход»</w:t>
            </w:r>
            <w:r>
              <w:rPr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(да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/ нет)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3261" w:type="dxa"/>
            <w:textDirection w:val="lrTb"/>
            <w:noWrap w:val="false"/>
          </w:tcPr>
          <w:p>
            <w:pPr>
              <w:pStyle w:val="1046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218" w:type="dxa"/>
            <w:vMerge w:val="restart"/>
            <w:textDirection w:val="lrTb"/>
            <w:noWrap w:val="false"/>
          </w:tcPr>
          <w:p>
            <w:pPr>
              <w:pStyle w:val="1046"/>
              <w:jc w:val="center"/>
              <w:rPr>
                <w:rStyle w:val="1077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</w:t>
            </w:r>
            <w:r>
              <w:rPr>
                <w:b w:val="0"/>
                <w:bCs/>
                <w:i/>
                <w:iCs/>
                <w:sz w:val="22"/>
              </w:rPr>
              <w:t xml:space="preserve">в соответствии с Календарным графиком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rStyle w:val="1077"/>
                <w:b w:val="0"/>
                <w:bCs/>
                <w:sz w:val="22"/>
              </w:rPr>
            </w:r>
            <w:r>
              <w:rPr>
                <w:rStyle w:val="1077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764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денежном выражении,</w:t>
            </w:r>
            <w:r>
              <w:rPr>
                <w:bCs/>
                <w:sz w:val="22"/>
              </w:rPr>
              <w:br/>
            </w:r>
            <w:r>
              <w:rPr>
                <w:bCs/>
                <w:sz w:val="22"/>
              </w:rPr>
              <w:t xml:space="preserve">руб.</w:t>
            </w:r>
            <w:r>
              <w:rPr>
                <w:bCs/>
                <w:sz w:val="22"/>
              </w:rPr>
              <w:t xml:space="preserve">,</w:t>
            </w:r>
            <w:r>
              <w:rPr>
                <w:bCs/>
                <w:sz w:val="22"/>
              </w:rPr>
              <w:t xml:space="preserve"> без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НДС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 </w:t>
            </w:r>
            <w:r>
              <w:rPr>
                <w:bCs/>
                <w:sz w:val="22"/>
              </w:rPr>
              <w:t xml:space="preserve">% от</w:t>
            </w:r>
            <w:r>
              <w:rPr>
                <w:bCs/>
                <w:sz w:val="22"/>
              </w:rPr>
              <w:t xml:space="preserve"> </w:t>
            </w:r>
            <w:r>
              <w:rPr>
                <w:bCs/>
                <w:sz w:val="22"/>
              </w:rPr>
              <w:t xml:space="preserve">общей стоимости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vMerge w:val="continue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46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764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4"/>
            <w:tcW w:w="9634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  <w:p>
            <w:pPr>
              <w:pStyle w:val="1046"/>
              <w:jc w:val="left"/>
              <w:rPr>
                <w:rStyle w:val="1077"/>
                <w:sz w:val="22"/>
              </w:rPr>
            </w:pPr>
            <w:r>
              <w:rPr>
                <w:rStyle w:val="1077"/>
                <w:sz w:val="22"/>
              </w:rPr>
              <w:t xml:space="preserve">[итоговая стоимость продукции (цена договора) в денежном выражении в соответствии с Коммерческим предложением по </w:t>
            </w:r>
            <w:r>
              <w:rPr>
                <w:rStyle w:val="1077"/>
                <w:sz w:val="22"/>
              </w:rPr>
              <w:t xml:space="preserve">Л</w:t>
            </w:r>
            <w:r>
              <w:rPr>
                <w:rStyle w:val="1077"/>
                <w:sz w:val="22"/>
              </w:rPr>
              <w:t xml:space="preserve">идеру</w:t>
            </w:r>
            <w:r>
              <w:rPr>
                <w:rStyle w:val="1077"/>
                <w:sz w:val="22"/>
              </w:rPr>
              <w:t xml:space="preserve"> Коллективного участника</w:t>
            </w:r>
            <w:r>
              <w:rPr>
                <w:rStyle w:val="1077"/>
                <w:sz w:val="22"/>
              </w:rPr>
              <w:t xml:space="preserve"> и каждому из членов Коллективного участника или Генеральному подрядчику и каждому из его субподрядчиков]</w:t>
            </w:r>
            <w:r>
              <w:rPr>
                <w:rStyle w:val="1077"/>
                <w:sz w:val="22"/>
              </w:rPr>
            </w:r>
            <w:r>
              <w:rPr>
                <w:rStyle w:val="1077"/>
                <w:sz w:val="22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1046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  <w:tc>
          <w:tcPr>
            <w:tcW w:w="2218" w:type="dxa"/>
            <w:textDirection w:val="lrTb"/>
            <w:noWrap w:val="false"/>
          </w:tcPr>
          <w:p>
            <w:pPr>
              <w:pStyle w:val="10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  <w:r>
              <w:rPr>
                <w:b/>
                <w:sz w:val="22"/>
              </w:rPr>
            </w:r>
          </w:p>
        </w:tc>
      </w:tr>
    </w:tbl>
    <w:p>
      <w:pPr>
        <w:pStyle w:val="1046"/>
      </w:pPr>
      <w:r/>
      <w:r/>
    </w:p>
    <w:tbl>
      <w:tblPr>
        <w:tblStyle w:val="1067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6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6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bookmarkEnd w:id="84"/>
      <w:r/>
      <w:bookmarkEnd w:id="85"/>
      <w:r/>
      <w:bookmarkEnd w:id="86"/>
      <w:r>
        <w:rPr>
          <w:i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4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4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 </w:t>
      </w:r>
      <w:r>
        <w:t xml:space="preserve">НДС, руб.».</w:t>
      </w:r>
      <w:r/>
    </w:p>
  </w:footnote>
  <w:footnote w:id="5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6">
    <w:p>
      <w:pPr>
        <w:pStyle w:val="1055"/>
      </w:pPr>
      <w:r>
        <w:rPr>
          <w:rStyle w:val="1054"/>
        </w:rPr>
        <w:footnoteRef/>
      </w:r>
      <w:r>
        <w:tab/>
      </w:r>
      <w:bookmarkStart w:id="19" w:name="_Hlk142050306"/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bookmarkEnd w:id="19"/>
      <w:r/>
      <w:r/>
    </w:p>
  </w:footnote>
  <w:footnote w:id="7">
    <w:p>
      <w:pPr>
        <w:pStyle w:val="1055"/>
      </w:pPr>
      <w:r>
        <w:rPr>
          <w:rStyle w:val="1054"/>
        </w:rPr>
        <w:footnoteRef/>
      </w:r>
      <w:r>
        <w:tab/>
      </w:r>
      <w:bookmarkStart w:id="20" w:name="_Hlk142050360"/>
      <w:r>
        <w:t xml:space="preserve">Е</w:t>
      </w:r>
      <w:r>
        <w:t xml:space="preserve">сли заявка подается от лица Коллективного участника информация о том, что прохождение аккредитации не требуется, должна быть приведена по всем членам Коллективного участника, которым не требуется прохождение аккредитации</w:t>
      </w:r>
      <w:r>
        <w:t xml:space="preserve">.</w:t>
      </w:r>
      <w:bookmarkEnd w:id="20"/>
      <w:r/>
      <w:r/>
    </w:p>
  </w:footnote>
  <w:footnote w:id="8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(при наличии)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 Не указание данной информации </w:t>
      </w:r>
      <w:r>
        <w:t xml:space="preserve">и</w:t>
      </w:r>
      <w:r>
        <w:t xml:space="preserve"> </w:t>
      </w:r>
      <w:r>
        <w:t xml:space="preserve">(или)</w:t>
      </w:r>
      <w:r>
        <w:t xml:space="preserve"> не предоставление указанных документов не может являться основанием для</w:t>
      </w:r>
      <w:r>
        <w:t xml:space="preserve"> </w:t>
      </w:r>
      <w:r>
        <w:t xml:space="preserve">отклонения </w:t>
      </w:r>
      <w:r>
        <w:t xml:space="preserve">з</w:t>
      </w:r>
      <w:r>
        <w:t xml:space="preserve">аявки Участника</w:t>
      </w:r>
      <w:r>
        <w:t xml:space="preserve"> – если в специальных требованиях к Участнику (Приложение № 3 к Документации о закупке) не установлено соответствующие требование</w:t>
      </w:r>
      <w:r>
        <w:t xml:space="preserve">.</w:t>
      </w:r>
      <w:r/>
    </w:p>
  </w:footnote>
  <w:footnote w:id="9">
    <w:p>
      <w:pPr>
        <w:pStyle w:val="1055"/>
      </w:pPr>
      <w:r>
        <w:rPr>
          <w:rStyle w:val="1054"/>
        </w:rPr>
        <w:footnoteRef/>
      </w:r>
      <w:r>
        <w:tab/>
      </w:r>
      <w:r>
        <w:t xml:space="preserve">Если аффилированность определяется не по прямым признакам (указанным </w:t>
      </w:r>
      <w:r>
        <w:t xml:space="preserve">в таблице</w:t>
      </w:r>
      <w:r>
        <w:t xml:space="preserve">), а через третьих лиц (к примеру, участник аффилирован с изготовителем</w:t>
      </w:r>
      <w:r>
        <w:t xml:space="preserve"> (производителем)</w:t>
      </w:r>
      <w:r>
        <w:t xml:space="preserve"> через одно либо несколько юридических лиц), необходимо в справке указать соответствующее основание аффилированности и приложить подтверждающие документы из числа указанных выше.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104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73">
    <w:name w:val="Heading 1"/>
    <w:basedOn w:val="1036"/>
    <w:next w:val="1036"/>
    <w:link w:val="8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74">
    <w:name w:val="Heading 1 Char"/>
    <w:basedOn w:val="1037"/>
    <w:link w:val="873"/>
    <w:uiPriority w:val="9"/>
    <w:rPr>
      <w:rFonts w:ascii="Arial" w:hAnsi="Arial" w:eastAsia="Arial" w:cs="Arial"/>
      <w:sz w:val="40"/>
      <w:szCs w:val="40"/>
    </w:rPr>
  </w:style>
  <w:style w:type="paragraph" w:styleId="875">
    <w:name w:val="Heading 2"/>
    <w:basedOn w:val="1036"/>
    <w:next w:val="1036"/>
    <w:link w:val="8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76">
    <w:name w:val="Heading 2 Char"/>
    <w:basedOn w:val="1037"/>
    <w:link w:val="875"/>
    <w:uiPriority w:val="9"/>
    <w:rPr>
      <w:rFonts w:ascii="Arial" w:hAnsi="Arial" w:eastAsia="Arial" w:cs="Arial"/>
      <w:sz w:val="34"/>
    </w:rPr>
  </w:style>
  <w:style w:type="paragraph" w:styleId="877">
    <w:name w:val="Heading 3"/>
    <w:basedOn w:val="1036"/>
    <w:next w:val="1036"/>
    <w:link w:val="8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78">
    <w:name w:val="Heading 3 Char"/>
    <w:basedOn w:val="1037"/>
    <w:link w:val="877"/>
    <w:uiPriority w:val="9"/>
    <w:rPr>
      <w:rFonts w:ascii="Arial" w:hAnsi="Arial" w:eastAsia="Arial" w:cs="Arial"/>
      <w:sz w:val="30"/>
      <w:szCs w:val="30"/>
    </w:rPr>
  </w:style>
  <w:style w:type="paragraph" w:styleId="879">
    <w:name w:val="Heading 4"/>
    <w:basedOn w:val="1036"/>
    <w:next w:val="1036"/>
    <w:link w:val="8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80">
    <w:name w:val="Heading 4 Char"/>
    <w:basedOn w:val="1037"/>
    <w:link w:val="879"/>
    <w:uiPriority w:val="9"/>
    <w:rPr>
      <w:rFonts w:ascii="Arial" w:hAnsi="Arial" w:eastAsia="Arial" w:cs="Arial"/>
      <w:b/>
      <w:bCs/>
      <w:sz w:val="26"/>
      <w:szCs w:val="26"/>
    </w:rPr>
  </w:style>
  <w:style w:type="paragraph" w:styleId="881">
    <w:name w:val="Heading 5"/>
    <w:basedOn w:val="1036"/>
    <w:next w:val="1036"/>
    <w:link w:val="8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82">
    <w:name w:val="Heading 5 Char"/>
    <w:basedOn w:val="1037"/>
    <w:link w:val="881"/>
    <w:uiPriority w:val="9"/>
    <w:rPr>
      <w:rFonts w:ascii="Arial" w:hAnsi="Arial" w:eastAsia="Arial" w:cs="Arial"/>
      <w:b/>
      <w:bCs/>
      <w:sz w:val="24"/>
      <w:szCs w:val="24"/>
    </w:rPr>
  </w:style>
  <w:style w:type="paragraph" w:styleId="883">
    <w:name w:val="Heading 6"/>
    <w:basedOn w:val="1036"/>
    <w:next w:val="1036"/>
    <w:link w:val="8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84">
    <w:name w:val="Heading 6 Char"/>
    <w:basedOn w:val="1037"/>
    <w:link w:val="883"/>
    <w:uiPriority w:val="9"/>
    <w:rPr>
      <w:rFonts w:ascii="Arial" w:hAnsi="Arial" w:eastAsia="Arial" w:cs="Arial"/>
      <w:b/>
      <w:bCs/>
      <w:sz w:val="22"/>
      <w:szCs w:val="22"/>
    </w:rPr>
  </w:style>
  <w:style w:type="paragraph" w:styleId="885">
    <w:name w:val="Heading 7"/>
    <w:basedOn w:val="1036"/>
    <w:next w:val="1036"/>
    <w:link w:val="8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86">
    <w:name w:val="Heading 7 Char"/>
    <w:basedOn w:val="1037"/>
    <w:link w:val="8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87">
    <w:name w:val="Heading 8"/>
    <w:basedOn w:val="1036"/>
    <w:next w:val="1036"/>
    <w:link w:val="8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8">
    <w:name w:val="Heading 8 Char"/>
    <w:basedOn w:val="1037"/>
    <w:link w:val="887"/>
    <w:uiPriority w:val="9"/>
    <w:rPr>
      <w:rFonts w:ascii="Arial" w:hAnsi="Arial" w:eastAsia="Arial" w:cs="Arial"/>
      <w:i/>
      <w:iCs/>
      <w:sz w:val="22"/>
      <w:szCs w:val="22"/>
    </w:rPr>
  </w:style>
  <w:style w:type="paragraph" w:styleId="889">
    <w:name w:val="Heading 9"/>
    <w:basedOn w:val="1036"/>
    <w:next w:val="1036"/>
    <w:link w:val="8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90">
    <w:name w:val="Heading 9 Char"/>
    <w:basedOn w:val="1037"/>
    <w:link w:val="889"/>
    <w:uiPriority w:val="9"/>
    <w:rPr>
      <w:rFonts w:ascii="Arial" w:hAnsi="Arial" w:eastAsia="Arial" w:cs="Arial"/>
      <w:i/>
      <w:iCs/>
      <w:sz w:val="21"/>
      <w:szCs w:val="21"/>
    </w:rPr>
  </w:style>
  <w:style w:type="paragraph" w:styleId="891">
    <w:name w:val="List Paragraph"/>
    <w:basedOn w:val="1036"/>
    <w:uiPriority w:val="34"/>
    <w:qFormat/>
    <w:pPr>
      <w:contextualSpacing/>
      <w:ind w:left="720"/>
    </w:pPr>
  </w:style>
  <w:style w:type="paragraph" w:styleId="892">
    <w:name w:val="No Spacing"/>
    <w:uiPriority w:val="1"/>
    <w:qFormat/>
    <w:pPr>
      <w:spacing w:before="0" w:after="0" w:line="240" w:lineRule="auto"/>
    </w:pPr>
  </w:style>
  <w:style w:type="paragraph" w:styleId="893">
    <w:name w:val="Title"/>
    <w:basedOn w:val="1036"/>
    <w:next w:val="1036"/>
    <w:link w:val="8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94">
    <w:name w:val="Title Char"/>
    <w:basedOn w:val="1037"/>
    <w:link w:val="893"/>
    <w:uiPriority w:val="10"/>
    <w:rPr>
      <w:sz w:val="48"/>
      <w:szCs w:val="48"/>
    </w:rPr>
  </w:style>
  <w:style w:type="paragraph" w:styleId="895">
    <w:name w:val="Subtitle"/>
    <w:basedOn w:val="1036"/>
    <w:next w:val="1036"/>
    <w:link w:val="896"/>
    <w:uiPriority w:val="11"/>
    <w:qFormat/>
    <w:pPr>
      <w:spacing w:before="200" w:after="200"/>
    </w:pPr>
    <w:rPr>
      <w:sz w:val="24"/>
      <w:szCs w:val="24"/>
    </w:rPr>
  </w:style>
  <w:style w:type="character" w:styleId="896">
    <w:name w:val="Subtitle Char"/>
    <w:basedOn w:val="1037"/>
    <w:link w:val="895"/>
    <w:uiPriority w:val="11"/>
    <w:rPr>
      <w:sz w:val="24"/>
      <w:szCs w:val="24"/>
    </w:rPr>
  </w:style>
  <w:style w:type="paragraph" w:styleId="897">
    <w:name w:val="Quote"/>
    <w:basedOn w:val="1036"/>
    <w:next w:val="1036"/>
    <w:link w:val="898"/>
    <w:uiPriority w:val="29"/>
    <w:qFormat/>
    <w:pPr>
      <w:ind w:left="720" w:right="720"/>
    </w:pPr>
    <w:rPr>
      <w:i/>
    </w:rPr>
  </w:style>
  <w:style w:type="character" w:styleId="898">
    <w:name w:val="Quote Char"/>
    <w:link w:val="897"/>
    <w:uiPriority w:val="29"/>
    <w:rPr>
      <w:i/>
    </w:rPr>
  </w:style>
  <w:style w:type="paragraph" w:styleId="899">
    <w:name w:val="Intense Quote"/>
    <w:basedOn w:val="1036"/>
    <w:next w:val="1036"/>
    <w:link w:val="9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0">
    <w:name w:val="Intense Quote Char"/>
    <w:link w:val="899"/>
    <w:uiPriority w:val="30"/>
    <w:rPr>
      <w:i/>
    </w:rPr>
  </w:style>
  <w:style w:type="character" w:styleId="901">
    <w:name w:val="Header Char"/>
    <w:basedOn w:val="1037"/>
    <w:link w:val="1047"/>
    <w:uiPriority w:val="99"/>
  </w:style>
  <w:style w:type="character" w:styleId="902">
    <w:name w:val="Footer Char"/>
    <w:basedOn w:val="1037"/>
    <w:link w:val="1049"/>
    <w:uiPriority w:val="99"/>
  </w:style>
  <w:style w:type="paragraph" w:styleId="903">
    <w:name w:val="Caption"/>
    <w:basedOn w:val="1036"/>
    <w:next w:val="1036"/>
    <w:link w:val="9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04">
    <w:name w:val="Caption Char"/>
    <w:basedOn w:val="1037"/>
    <w:link w:val="903"/>
    <w:uiPriority w:val="35"/>
    <w:rPr>
      <w:b/>
      <w:bCs/>
      <w:color w:val="4f81bd" w:themeColor="accent1"/>
      <w:sz w:val="18"/>
      <w:szCs w:val="18"/>
    </w:rPr>
  </w:style>
  <w:style w:type="table" w:styleId="905">
    <w:name w:val="Table Grid Light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>
    <w:name w:val="Plain Table 1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7">
    <w:name w:val="Plain Table 2"/>
    <w:basedOn w:val="103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09">
    <w:name w:val="Plain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Plain Table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1">
    <w:name w:val="Grid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Grid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Grid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Grid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Grid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Grid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Grid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3">
    <w:name w:val="Grid Table 4 - Accent 1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4">
    <w:name w:val="Grid Table 4 - Accent 2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35">
    <w:name w:val="Grid Table 4 - Accent 3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36">
    <w:name w:val="Grid Table 4 - Accent 4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37">
    <w:name w:val="Grid Table 4 - Accent 5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38">
    <w:name w:val="Grid Table 4 - Accent 6"/>
    <w:basedOn w:val="103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39">
    <w:name w:val="Grid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0">
    <w:name w:val="Grid Table 5 Dark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941">
    <w:name w:val="Grid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42">
    <w:name w:val="Grid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43">
    <w:name w:val="Grid Table 5 Dark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44">
    <w:name w:val="Grid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45">
    <w:name w:val="Grid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46">
    <w:name w:val="Grid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47">
    <w:name w:val="Grid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48">
    <w:name w:val="Grid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49">
    <w:name w:val="Grid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0">
    <w:name w:val="Grid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1">
    <w:name w:val="Grid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2">
    <w:name w:val="Grid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3">
    <w:name w:val="Grid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Grid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Grid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Grid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Grid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>
    <w:name w:val="Grid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List Table 1 Light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List Table 1 Light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List Table 1 Light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List Table 1 Light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68">
    <w:name w:val="List Table 2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69">
    <w:name w:val="List Table 2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0">
    <w:name w:val="List Table 2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1">
    <w:name w:val="List Table 2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2">
    <w:name w:val="List Table 2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3">
    <w:name w:val="List Table 2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4">
    <w:name w:val="List Table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3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3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3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3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List Table 3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4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4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4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5 Dark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9">
    <w:name w:val="List Table 5 Dark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0">
    <w:name w:val="List Table 5 Dark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1">
    <w:name w:val="List Table 5 Dark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2">
    <w:name w:val="List Table 5 Dark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3">
    <w:name w:val="List Table 5 Dark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6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96">
    <w:name w:val="List Table 6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97">
    <w:name w:val="List Table 6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98">
    <w:name w:val="List Table 6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99">
    <w:name w:val="List Table 6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0">
    <w:name w:val="List Table 6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1">
    <w:name w:val="List Table 6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2">
    <w:name w:val="List Table 7 Colorful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3">
    <w:name w:val="List Table 7 Colorful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04">
    <w:name w:val="List Table 7 Colorful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05">
    <w:name w:val="List Table 7 Colorful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06">
    <w:name w:val="List Table 7 Colorful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07">
    <w:name w:val="List Table 7 Colorful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08">
    <w:name w:val="List Table 7 Colorful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09">
    <w:name w:val="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0">
    <w:name w:val="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1">
    <w:name w:val="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2">
    <w:name w:val="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3">
    <w:name w:val="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4">
    <w:name w:val="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15">
    <w:name w:val="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6">
    <w:name w:val="Bordered &amp; Lined - Accent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7">
    <w:name w:val="Bordered &amp; Lined - Accent 1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18">
    <w:name w:val="Bordered &amp; Lined - Accent 2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19">
    <w:name w:val="Bordered &amp; Lined - Accent 3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0">
    <w:name w:val="Bordered &amp; Lined - Accent 4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1">
    <w:name w:val="Bordered &amp; Lined - Accent 5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22">
    <w:name w:val="Bordered &amp; Lined - Accent 6"/>
    <w:basedOn w:val="103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3">
    <w:name w:val="Bordered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4">
    <w:name w:val="Bordered - Accent 1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25">
    <w:name w:val="Bordered - Accent 2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26">
    <w:name w:val="Bordered - Accent 3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27">
    <w:name w:val="Bordered - Accent 4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28">
    <w:name w:val="Bordered - Accent 5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29">
    <w:name w:val="Bordered - Accent 6"/>
    <w:basedOn w:val="103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0">
    <w:name w:val="Footnote Text Char"/>
    <w:link w:val="1052"/>
    <w:uiPriority w:val="99"/>
    <w:rPr>
      <w:sz w:val="18"/>
    </w:rPr>
  </w:style>
  <w:style w:type="paragraph" w:styleId="1031">
    <w:name w:val="endnote text"/>
    <w:basedOn w:val="1036"/>
    <w:link w:val="1032"/>
    <w:uiPriority w:val="99"/>
    <w:semiHidden/>
    <w:unhideWhenUsed/>
    <w:pPr>
      <w:spacing w:after="0" w:line="240" w:lineRule="auto"/>
    </w:pPr>
    <w:rPr>
      <w:sz w:val="20"/>
    </w:rPr>
  </w:style>
  <w:style w:type="character" w:styleId="1032">
    <w:name w:val="Endnote Text Char"/>
    <w:link w:val="1031"/>
    <w:uiPriority w:val="99"/>
    <w:rPr>
      <w:sz w:val="20"/>
    </w:rPr>
  </w:style>
  <w:style w:type="character" w:styleId="1033">
    <w:name w:val="endnote reference"/>
    <w:basedOn w:val="1037"/>
    <w:uiPriority w:val="99"/>
    <w:semiHidden/>
    <w:unhideWhenUsed/>
    <w:rPr>
      <w:vertAlign w:val="superscript"/>
    </w:rPr>
  </w:style>
  <w:style w:type="paragraph" w:styleId="1034">
    <w:name w:val="TOC Heading"/>
    <w:uiPriority w:val="39"/>
    <w:unhideWhenUsed/>
  </w:style>
  <w:style w:type="paragraph" w:styleId="1035">
    <w:name w:val="table of figures"/>
    <w:basedOn w:val="1036"/>
    <w:next w:val="1036"/>
    <w:uiPriority w:val="99"/>
    <w:unhideWhenUsed/>
    <w:pPr>
      <w:spacing w:after="0" w:afterAutospacing="0"/>
    </w:pPr>
  </w:style>
  <w:style w:type="paragraph" w:styleId="1036" w:default="1">
    <w:name w:val="Normal"/>
    <w:qFormat/>
  </w:style>
  <w:style w:type="character" w:styleId="1037" w:default="1">
    <w:name w:val="Default Paragraph Font"/>
    <w:uiPriority w:val="1"/>
    <w:semiHidden/>
    <w:unhideWhenUsed/>
  </w:style>
  <w:style w:type="table" w:styleId="10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9" w:default="1">
    <w:name w:val="No List"/>
    <w:uiPriority w:val="99"/>
    <w:semiHidden/>
    <w:unhideWhenUsed/>
  </w:style>
  <w:style w:type="paragraph" w:styleId="1040" w:customStyle="1">
    <w:name w:val="[РГ] Раздел"/>
    <w:basedOn w:val="1036"/>
    <w:next w:val="104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1" w:customStyle="1">
    <w:name w:val="[РГ] Подраздел"/>
    <w:basedOn w:val="1036"/>
    <w:next w:val="104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2" w:customStyle="1">
    <w:name w:val="[РГ] Пункт"/>
    <w:basedOn w:val="1036"/>
    <w:qFormat/>
    <w:pPr>
      <w:numPr>
        <w:ilvl w:val="2"/>
        <w:numId w:val="1"/>
      </w:numPr>
      <w:jc w:val="both"/>
      <w:outlineLvl w:val="2"/>
    </w:pPr>
  </w:style>
  <w:style w:type="paragraph" w:styleId="1043" w:customStyle="1">
    <w:name w:val="[РГ] Подпункт"/>
    <w:basedOn w:val="1036"/>
    <w:qFormat/>
    <w:pPr>
      <w:numPr>
        <w:ilvl w:val="3"/>
        <w:numId w:val="1"/>
      </w:numPr>
      <w:jc w:val="both"/>
      <w:outlineLvl w:val="3"/>
    </w:pPr>
  </w:style>
  <w:style w:type="paragraph" w:styleId="1044" w:customStyle="1">
    <w:name w:val="[РГ] Перечисление"/>
    <w:basedOn w:val="1036"/>
    <w:qFormat/>
    <w:pPr>
      <w:numPr>
        <w:ilvl w:val="4"/>
        <w:numId w:val="1"/>
      </w:numPr>
      <w:jc w:val="both"/>
      <w:outlineLvl w:val="4"/>
    </w:pPr>
  </w:style>
  <w:style w:type="paragraph" w:styleId="1045" w:customStyle="1">
    <w:name w:val="[РГ] Заголовок"/>
    <w:basedOn w:val="1036"/>
    <w:next w:val="104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6" w:customStyle="1">
    <w:name w:val="[РГ] Текст"/>
    <w:basedOn w:val="1036"/>
    <w:qFormat/>
    <w:pPr>
      <w:jc w:val="both"/>
    </w:pPr>
  </w:style>
  <w:style w:type="paragraph" w:styleId="1047">
    <w:name w:val="Header"/>
    <w:basedOn w:val="1036"/>
    <w:link w:val="1048"/>
    <w:uiPriority w:val="99"/>
    <w:unhideWhenUsed/>
    <w:pPr>
      <w:jc w:val="center"/>
      <w:spacing w:before="0" w:after="120"/>
    </w:pPr>
  </w:style>
  <w:style w:type="character" w:styleId="1048" w:customStyle="1">
    <w:name w:val="Верхний колонтитул Знак"/>
    <w:basedOn w:val="1037"/>
    <w:link w:val="1047"/>
    <w:uiPriority w:val="99"/>
  </w:style>
  <w:style w:type="paragraph" w:styleId="1049">
    <w:name w:val="Footer"/>
    <w:basedOn w:val="1036"/>
    <w:link w:val="1050"/>
    <w:uiPriority w:val="99"/>
    <w:unhideWhenUsed/>
    <w:pPr>
      <w:jc w:val="right"/>
    </w:pPr>
  </w:style>
  <w:style w:type="character" w:styleId="1050" w:customStyle="1">
    <w:name w:val="Нижний колонтитул Знак"/>
    <w:basedOn w:val="1037"/>
    <w:link w:val="1049"/>
    <w:uiPriority w:val="99"/>
  </w:style>
  <w:style w:type="character" w:styleId="1051" w:customStyle="1">
    <w:name w:val="[РГ] Инструкция для организатора"/>
    <w:basedOn w:val="1037"/>
    <w:uiPriority w:val="1"/>
    <w:qFormat/>
    <w:rPr>
      <w:i/>
      <w:iCs/>
      <w:shd w:val="clear" w:color="auto" w:fill="ffff99"/>
      <w:lang w:val="ru-RU"/>
    </w:rPr>
  </w:style>
  <w:style w:type="paragraph" w:styleId="1052">
    <w:name w:val="footnote text"/>
    <w:basedOn w:val="1036"/>
    <w:link w:val="1053"/>
    <w:uiPriority w:val="99"/>
    <w:semiHidden/>
    <w:unhideWhenUsed/>
    <w:pPr>
      <w:spacing w:before="0"/>
    </w:pPr>
    <w:rPr>
      <w:sz w:val="20"/>
      <w:szCs w:val="20"/>
    </w:rPr>
  </w:style>
  <w:style w:type="character" w:styleId="1053" w:customStyle="1">
    <w:name w:val="Текст сноски Знак"/>
    <w:basedOn w:val="1037"/>
    <w:link w:val="1052"/>
    <w:uiPriority w:val="99"/>
    <w:semiHidden/>
    <w:rPr>
      <w:sz w:val="20"/>
      <w:szCs w:val="20"/>
    </w:rPr>
  </w:style>
  <w:style w:type="character" w:styleId="1054">
    <w:name w:val="footnote reference"/>
    <w:basedOn w:val="1037"/>
    <w:uiPriority w:val="99"/>
    <w:semiHidden/>
    <w:unhideWhenUsed/>
    <w:rPr>
      <w:vertAlign w:val="superscript"/>
    </w:rPr>
  </w:style>
  <w:style w:type="paragraph" w:styleId="1055" w:customStyle="1">
    <w:name w:val="[РГ] Сноска"/>
    <w:basedOn w:val="1052"/>
    <w:qFormat/>
    <w:pPr>
      <w:ind w:left="567" w:hanging="567"/>
      <w:jc w:val="both"/>
      <w:spacing w:before="80"/>
    </w:pPr>
    <w:rPr>
      <w:sz w:val="22"/>
    </w:rPr>
  </w:style>
  <w:style w:type="character" w:styleId="1056">
    <w:name w:val="Hyperlink"/>
    <w:basedOn w:val="1037"/>
    <w:uiPriority w:val="99"/>
    <w:unhideWhenUsed/>
    <w:rPr>
      <w:color w:val="0563c1" w:themeColor="hyperlink"/>
      <w:u w:val="single"/>
    </w:rPr>
  </w:style>
  <w:style w:type="character" w:styleId="1057">
    <w:name w:val="Unresolved Mention"/>
    <w:basedOn w:val="1037"/>
    <w:uiPriority w:val="99"/>
    <w:semiHidden/>
    <w:unhideWhenUsed/>
    <w:rPr>
      <w:color w:val="605e5c"/>
      <w:shd w:val="clear" w:color="auto" w:fill="e1dfdd"/>
    </w:rPr>
  </w:style>
  <w:style w:type="paragraph" w:styleId="1058">
    <w:name w:val="toc 2"/>
    <w:basedOn w:val="1036"/>
    <w:next w:val="1036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59">
    <w:name w:val="toc 1"/>
    <w:basedOn w:val="1036"/>
    <w:next w:val="1036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0">
    <w:name w:val="toc 3"/>
    <w:basedOn w:val="1036"/>
    <w:next w:val="1036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1">
    <w:name w:val="toc 4"/>
    <w:basedOn w:val="1036"/>
    <w:next w:val="1036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2">
    <w:name w:val="toc 5"/>
    <w:basedOn w:val="1036"/>
    <w:next w:val="1036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3">
    <w:name w:val="toc 6"/>
    <w:basedOn w:val="1036"/>
    <w:next w:val="1036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7"/>
    <w:basedOn w:val="1036"/>
    <w:next w:val="1036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5">
    <w:name w:val="toc 8"/>
    <w:basedOn w:val="1036"/>
    <w:next w:val="1036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6">
    <w:name w:val="toc 9"/>
    <w:basedOn w:val="1036"/>
    <w:next w:val="1036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67" w:customStyle="1">
    <w:name w:val="[РГ] Таблица"/>
    <w:basedOn w:val="103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68">
    <w:name w:val="Table Grid"/>
    <w:basedOn w:val="103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69">
    <w:name w:val="Placeholder Text"/>
    <w:basedOn w:val="1037"/>
    <w:uiPriority w:val="99"/>
    <w:semiHidden/>
    <w:rPr>
      <w:color w:val="808080"/>
    </w:rPr>
  </w:style>
  <w:style w:type="character" w:styleId="1070" w:customStyle="1">
    <w:name w:val="[РГ] Отсылка"/>
    <w:basedOn w:val="103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1">
    <w:name w:val="annotation reference"/>
    <w:basedOn w:val="1037"/>
    <w:uiPriority w:val="99"/>
    <w:semiHidden/>
    <w:unhideWhenUsed/>
    <w:rPr>
      <w:sz w:val="16"/>
      <w:szCs w:val="16"/>
    </w:rPr>
  </w:style>
  <w:style w:type="paragraph" w:styleId="1072">
    <w:name w:val="annotation text"/>
    <w:basedOn w:val="1036"/>
    <w:link w:val="1073"/>
    <w:uiPriority w:val="99"/>
    <w:unhideWhenUsed/>
    <w:rPr>
      <w:sz w:val="20"/>
      <w:szCs w:val="20"/>
    </w:rPr>
  </w:style>
  <w:style w:type="character" w:styleId="1073" w:customStyle="1">
    <w:name w:val="Текст примечания Знак"/>
    <w:basedOn w:val="1037"/>
    <w:link w:val="1072"/>
    <w:uiPriority w:val="99"/>
    <w:rPr>
      <w:sz w:val="20"/>
      <w:szCs w:val="20"/>
    </w:rPr>
  </w:style>
  <w:style w:type="paragraph" w:styleId="1074">
    <w:name w:val="annotation subject"/>
    <w:basedOn w:val="1072"/>
    <w:next w:val="1072"/>
    <w:link w:val="1075"/>
    <w:uiPriority w:val="99"/>
    <w:semiHidden/>
    <w:unhideWhenUsed/>
    <w:rPr>
      <w:b/>
      <w:bCs/>
    </w:rPr>
  </w:style>
  <w:style w:type="character" w:styleId="1075" w:customStyle="1">
    <w:name w:val="Тема примечания Знак"/>
    <w:basedOn w:val="1073"/>
    <w:link w:val="1074"/>
    <w:uiPriority w:val="99"/>
    <w:semiHidden/>
    <w:rPr>
      <w:b/>
      <w:bCs/>
      <w:sz w:val="20"/>
      <w:szCs w:val="20"/>
    </w:rPr>
  </w:style>
  <w:style w:type="paragraph" w:styleId="1076" w:customStyle="1">
    <w:name w:val="[РГ] Альтернатива / Дополнение"/>
    <w:basedOn w:val="1046"/>
    <w:next w:val="1046"/>
    <w:qFormat/>
    <w:rPr>
      <w:i/>
      <w:shd w:val="clear" w:color="auto" w:fill="ccecff"/>
    </w:rPr>
  </w:style>
  <w:style w:type="character" w:styleId="1077" w:customStyle="1">
    <w:name w:val="[РГ] Инструкция для участника"/>
    <w:basedOn w:val="1037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78">
    <w:name w:val="FollowedHyperlink"/>
    <w:basedOn w:val="1037"/>
    <w:uiPriority w:val="99"/>
    <w:semiHidden/>
    <w:unhideWhenUsed/>
    <w:rPr>
      <w:color w:val="954f72" w:themeColor="followedHyperlink"/>
      <w:u w:val="single"/>
    </w:rPr>
  </w:style>
  <w:style w:type="paragraph" w:styleId="1079">
    <w:name w:val="Revision"/>
    <w:hidden/>
    <w:uiPriority w:val="99"/>
    <w:semiHidden/>
    <w:pPr>
      <w:spacing w:before="0"/>
    </w:pPr>
  </w:style>
  <w:style w:type="paragraph" w:styleId="1080">
    <w:name w:val="Balloon Text"/>
    <w:basedOn w:val="1036"/>
    <w:link w:val="1081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1" w:customStyle="1">
    <w:name w:val="Текст выноски Знак"/>
    <w:basedOn w:val="1037"/>
    <w:link w:val="108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evstratenko_av</cp:lastModifiedBy>
  <cp:revision>39</cp:revision>
  <dcterms:created xsi:type="dcterms:W3CDTF">2024-05-17T12:48:00Z</dcterms:created>
  <dcterms:modified xsi:type="dcterms:W3CDTF">2026-06-24T23:25:02Z</dcterms:modified>
</cp:coreProperties>
</file>